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C5" w:rsidRPr="004D2566" w:rsidRDefault="0009238D" w:rsidP="002A13A4">
      <w:pPr>
        <w:rPr>
          <w:sz w:val="16"/>
        </w:rPr>
      </w:pPr>
      <w:r w:rsidRPr="004D2566">
        <w:rPr>
          <w:noProof/>
          <w:sz w:val="16"/>
        </w:rPr>
        <w:drawing>
          <wp:anchor distT="0" distB="0" distL="114300" distR="114300" simplePos="0" relativeHeight="251662336" behindDoc="0" locked="0" layoutInCell="1" allowOverlap="1" wp14:anchorId="7C1FED24" wp14:editId="6FD96BFF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833870" cy="900430"/>
            <wp:effectExtent l="0" t="0" r="5080" b="0"/>
            <wp:wrapTight wrapText="bothSides">
              <wp:wrapPolygon edited="0">
                <wp:start x="0" y="0"/>
                <wp:lineTo x="0" y="21021"/>
                <wp:lineTo x="21556" y="21021"/>
                <wp:lineTo x="21556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_CommuniqueDePresse_VDRR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Grilledutableau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00" w:firstRow="0" w:lastRow="0" w:firstColumn="0" w:lastColumn="0" w:noHBand="0" w:noVBand="1"/>
      </w:tblPr>
      <w:tblGrid>
        <w:gridCol w:w="6239"/>
        <w:gridCol w:w="4818"/>
      </w:tblGrid>
      <w:tr w:rsidR="000A7185" w:rsidRPr="001C48B0" w:rsidTr="00CC4715">
        <w:tc>
          <w:tcPr>
            <w:tcW w:w="6239" w:type="dxa"/>
            <w:tcBorders>
              <w:bottom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1C48B0" w:rsidRPr="00BC7001" w:rsidRDefault="001C48B0" w:rsidP="001C48B0">
            <w:pPr>
              <w:rPr>
                <w:rStyle w:val="Normalaccentu"/>
              </w:rPr>
            </w:pPr>
            <w:r w:rsidRPr="00BC7001">
              <w:rPr>
                <w:rStyle w:val="Normalaccentu"/>
              </w:rPr>
              <w:t>Service de Presse</w:t>
            </w:r>
          </w:p>
          <w:p w:rsidR="001C48B0" w:rsidRPr="001C48B0" w:rsidRDefault="001C48B0" w:rsidP="001C48B0">
            <w:r w:rsidRPr="001C48B0">
              <w:t>Rennes, Ville et Métropole</w:t>
            </w:r>
          </w:p>
          <w:p w:rsidR="001C48B0" w:rsidRDefault="001C48B0" w:rsidP="001C48B0">
            <w:r w:rsidRPr="001C48B0">
              <w:t>Tél. 02 23 62 22 34</w:t>
            </w:r>
          </w:p>
          <w:p w:rsidR="00301F88" w:rsidRPr="00301F88" w:rsidRDefault="004057B4" w:rsidP="001C48B0">
            <w:pPr>
              <w:rPr>
                <w:rStyle w:val="Lienhypertexte"/>
              </w:rPr>
            </w:pPr>
            <w:r>
              <w:pict>
                <v:shape id="_x0000_i1026" type="#_x0000_t75" style="width:17.25pt;height:14.25pt;visibility:visible;mso-wrap-style:square">
                  <v:imagedata r:id="rId9" o:title=""/>
                </v:shape>
              </w:pict>
            </w:r>
            <w:hyperlink r:id="rId10" w:history="1">
              <w:r w:rsidR="00301F88" w:rsidRPr="00D23F8E">
                <w:rPr>
                  <w:rStyle w:val="Lienhypertexte"/>
                </w:rPr>
                <w:t>@</w:t>
              </w:r>
              <w:proofErr w:type="spellStart"/>
              <w:r w:rsidR="00301F88" w:rsidRPr="00D23F8E">
                <w:rPr>
                  <w:rStyle w:val="Lienhypertexte"/>
                </w:rPr>
                <w:t>Rennes_presse</w:t>
              </w:r>
              <w:proofErr w:type="spellEnd"/>
            </w:hyperlink>
          </w:p>
        </w:tc>
        <w:tc>
          <w:tcPr>
            <w:tcW w:w="4818" w:type="dxa"/>
            <w:tcBorders>
              <w:bottom w:val="dotted" w:sz="6" w:space="0" w:color="595959" w:themeColor="text1" w:themeTint="A6"/>
            </w:tcBorders>
            <w:vAlign w:val="bottom"/>
          </w:tcPr>
          <w:p w:rsidR="002A13A4" w:rsidRPr="001C48B0" w:rsidRDefault="00DA2198" w:rsidP="00F43C96">
            <w:pPr>
              <w:ind w:right="2376"/>
              <w:jc w:val="right"/>
            </w:pPr>
            <w:r>
              <w:t>Mercredi 11</w:t>
            </w:r>
            <w:r w:rsidR="00F43C96">
              <w:t xml:space="preserve"> avril 2018</w:t>
            </w:r>
          </w:p>
        </w:tc>
      </w:tr>
      <w:tr w:rsidR="001C48B0" w:rsidRPr="001C48B0" w:rsidTr="00CC4715">
        <w:tc>
          <w:tcPr>
            <w:tcW w:w="11057" w:type="dxa"/>
            <w:gridSpan w:val="2"/>
            <w:tcBorders>
              <w:top w:val="dotted" w:sz="6" w:space="0" w:color="595959" w:themeColor="text1" w:themeTint="A6"/>
              <w:bottom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2A13A4" w:rsidRPr="001C48B0" w:rsidRDefault="00F43C96" w:rsidP="00AA58DE">
            <w:pPr>
              <w:pStyle w:val="thmevnement"/>
              <w:ind w:left="1134" w:right="2376"/>
            </w:pPr>
            <w:r>
              <w:t>Salon de l'</w:t>
            </w:r>
            <w:r w:rsidR="000B50A0">
              <w:t>i</w:t>
            </w:r>
            <w:r>
              <w:t>mmobilier</w:t>
            </w:r>
          </w:p>
          <w:p w:rsidR="001C48B0" w:rsidRPr="00AA58DE" w:rsidRDefault="00F43C96" w:rsidP="00AA58DE">
            <w:pPr>
              <w:pStyle w:val="Titre1"/>
              <w:ind w:left="1134" w:right="2376"/>
              <w:outlineLvl w:val="0"/>
              <w:rPr>
                <w:sz w:val="48"/>
                <w:szCs w:val="48"/>
              </w:rPr>
            </w:pPr>
            <w:r w:rsidRPr="00AA58DE">
              <w:rPr>
                <w:sz w:val="48"/>
                <w:szCs w:val="48"/>
              </w:rPr>
              <w:t xml:space="preserve">Rennes Métropole </w:t>
            </w:r>
            <w:r w:rsidR="00AA58DE" w:rsidRPr="00AA58DE">
              <w:rPr>
                <w:sz w:val="48"/>
                <w:szCs w:val="48"/>
              </w:rPr>
              <w:t>met l'accent sur l'accession sociale</w:t>
            </w:r>
          </w:p>
          <w:p w:rsidR="005B41C4" w:rsidRDefault="00DA2198" w:rsidP="005B41C4">
            <w:pPr>
              <w:pStyle w:val="dateEvnement"/>
              <w:framePr w:wrap="around"/>
              <w:ind w:left="1134" w:right="2376"/>
            </w:pPr>
            <w:r>
              <w:t xml:space="preserve">Du vendredi </w:t>
            </w:r>
            <w:r w:rsidR="00F43C96">
              <w:t>13</w:t>
            </w:r>
            <w:r>
              <w:t xml:space="preserve"> au dimanche </w:t>
            </w:r>
            <w:r w:rsidR="00F43C96">
              <w:t>15 avril</w:t>
            </w:r>
            <w:r w:rsidR="005B41C4">
              <w:t xml:space="preserve"> 2018,</w:t>
            </w:r>
          </w:p>
          <w:p w:rsidR="002A13A4" w:rsidRPr="001C48B0" w:rsidRDefault="00DA2198" w:rsidP="005B41C4">
            <w:pPr>
              <w:pStyle w:val="dateEvnement"/>
              <w:framePr w:wrap="around"/>
              <w:ind w:left="1134" w:right="2376"/>
            </w:pPr>
            <w:r>
              <w:t>au</w:t>
            </w:r>
            <w:r w:rsidR="005B41C4">
              <w:t xml:space="preserve"> </w:t>
            </w:r>
            <w:r w:rsidR="00F43C96">
              <w:t>Couvent des Jacobins</w:t>
            </w:r>
          </w:p>
        </w:tc>
      </w:tr>
      <w:tr w:rsidR="001C48B0" w:rsidRPr="001C48B0" w:rsidTr="00CC4715">
        <w:tc>
          <w:tcPr>
            <w:tcW w:w="11057" w:type="dxa"/>
            <w:gridSpan w:val="2"/>
            <w:tcBorders>
              <w:top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5B41C4" w:rsidRDefault="005B41C4" w:rsidP="004D5C2D">
            <w:pPr>
              <w:pStyle w:val="Descriptif"/>
              <w:tabs>
                <w:tab w:val="left" w:pos="9356"/>
              </w:tabs>
              <w:ind w:right="2234"/>
              <w:rPr>
                <w:szCs w:val="22"/>
              </w:rPr>
            </w:pPr>
          </w:p>
          <w:p w:rsidR="00CC4715" w:rsidRPr="004E71A3" w:rsidRDefault="00DA2198" w:rsidP="005B41C4">
            <w:pPr>
              <w:pStyle w:val="Descriptif"/>
              <w:tabs>
                <w:tab w:val="left" w:pos="9356"/>
              </w:tabs>
              <w:ind w:right="2234"/>
              <w:rPr>
                <w:szCs w:val="22"/>
              </w:rPr>
            </w:pPr>
            <w:r w:rsidRPr="004E71A3">
              <w:rPr>
                <w:szCs w:val="22"/>
              </w:rPr>
              <w:t>À</w:t>
            </w:r>
            <w:r w:rsidR="00B36512" w:rsidRPr="004E71A3">
              <w:rPr>
                <w:szCs w:val="22"/>
              </w:rPr>
              <w:t xml:space="preserve"> l'occasion </w:t>
            </w:r>
            <w:r w:rsidRPr="004E71A3">
              <w:rPr>
                <w:szCs w:val="22"/>
              </w:rPr>
              <w:t>du salon de l'immobilier</w:t>
            </w:r>
            <w:r w:rsidR="00D86665">
              <w:rPr>
                <w:szCs w:val="22"/>
              </w:rPr>
              <w:t xml:space="preserve">, du vendredi 13 au </w:t>
            </w:r>
            <w:r w:rsidRPr="00D86665">
              <w:rPr>
                <w:szCs w:val="22"/>
              </w:rPr>
              <w:t>dimanche 15 avril 2018 au Couvent des Jacobins</w:t>
            </w:r>
            <w:r w:rsidR="00B36512" w:rsidRPr="004E71A3">
              <w:rPr>
                <w:szCs w:val="22"/>
              </w:rPr>
              <w:t xml:space="preserve">, Rennes Métropole </w:t>
            </w:r>
            <w:r w:rsidR="00D86665" w:rsidRPr="006F03CC">
              <w:rPr>
                <w:szCs w:val="22"/>
              </w:rPr>
              <w:t>donne rendez-vous aux futurs acquéreurs et investisseurs immobiliers sur son stand habitat</w:t>
            </w:r>
            <w:r w:rsidR="00D86665">
              <w:rPr>
                <w:rFonts w:ascii="Arial" w:hAnsi="Arial"/>
                <w:color w:val="545455"/>
                <w:sz w:val="20"/>
                <w:shd w:val="clear" w:color="auto" w:fill="FFFFFF"/>
              </w:rPr>
              <w:t xml:space="preserve">. </w:t>
            </w:r>
            <w:r w:rsidR="00D86665" w:rsidRPr="006F03CC">
              <w:rPr>
                <w:szCs w:val="22"/>
              </w:rPr>
              <w:t xml:space="preserve">Cette année, </w:t>
            </w:r>
            <w:r w:rsidR="00B36512" w:rsidRPr="004E71A3">
              <w:rPr>
                <w:szCs w:val="22"/>
              </w:rPr>
              <w:t xml:space="preserve">un </w:t>
            </w:r>
            <w:r w:rsidRPr="004E71A3">
              <w:rPr>
                <w:szCs w:val="22"/>
              </w:rPr>
              <w:t>focus</w:t>
            </w:r>
            <w:r w:rsidR="00CC4715" w:rsidRPr="004E71A3">
              <w:rPr>
                <w:szCs w:val="22"/>
              </w:rPr>
              <w:t xml:space="preserve"> sur l'accession sociale, </w:t>
            </w:r>
            <w:r w:rsidR="000D4137" w:rsidRPr="004E71A3">
              <w:rPr>
                <w:szCs w:val="22"/>
              </w:rPr>
              <w:t xml:space="preserve">l'accession à prix maitrisé </w:t>
            </w:r>
            <w:r w:rsidR="00D86665">
              <w:rPr>
                <w:szCs w:val="22"/>
              </w:rPr>
              <w:t xml:space="preserve">sera proposés aux visiteurs, en plus des renseignements habituels </w:t>
            </w:r>
            <w:r w:rsidR="000D4137" w:rsidRPr="004E71A3">
              <w:rPr>
                <w:szCs w:val="22"/>
              </w:rPr>
              <w:t>sur les programmes immobiliers neufs</w:t>
            </w:r>
            <w:r w:rsidR="00D86665">
              <w:rPr>
                <w:szCs w:val="22"/>
              </w:rPr>
              <w:t>,</w:t>
            </w:r>
            <w:r w:rsidR="000D4137" w:rsidRPr="004E71A3">
              <w:rPr>
                <w:szCs w:val="22"/>
              </w:rPr>
              <w:t xml:space="preserve"> en vente et en projet.</w:t>
            </w:r>
          </w:p>
          <w:p w:rsidR="00CC4715" w:rsidRPr="004E71A3" w:rsidRDefault="00D86665" w:rsidP="00293B92">
            <w:pPr>
              <w:pStyle w:val="Descriptif"/>
              <w:tabs>
                <w:tab w:val="left" w:pos="9356"/>
              </w:tabs>
              <w:ind w:right="2234"/>
              <w:rPr>
                <w:szCs w:val="22"/>
              </w:rPr>
            </w:pPr>
            <w:r>
              <w:rPr>
                <w:szCs w:val="22"/>
              </w:rPr>
              <w:t>Deux</w:t>
            </w:r>
            <w:r w:rsidR="00B36512" w:rsidRPr="004E71A3">
              <w:rPr>
                <w:szCs w:val="22"/>
              </w:rPr>
              <w:t xml:space="preserve"> conférences</w:t>
            </w:r>
            <w:r>
              <w:rPr>
                <w:szCs w:val="22"/>
              </w:rPr>
              <w:t>,</w:t>
            </w:r>
            <w:r w:rsidR="00B36512" w:rsidRPr="004E71A3">
              <w:rPr>
                <w:szCs w:val="22"/>
              </w:rPr>
              <w:t xml:space="preserve"> </w:t>
            </w:r>
            <w:proofErr w:type="spellStart"/>
            <w:r w:rsidR="00B36512" w:rsidRPr="004E71A3">
              <w:rPr>
                <w:szCs w:val="22"/>
              </w:rPr>
              <w:t>c</w:t>
            </w:r>
            <w:r w:rsidR="00CC4715" w:rsidRPr="004E71A3">
              <w:rPr>
                <w:szCs w:val="22"/>
              </w:rPr>
              <w:t>o</w:t>
            </w:r>
            <w:proofErr w:type="spellEnd"/>
            <w:r w:rsidR="00CC4715" w:rsidRPr="004E71A3">
              <w:rPr>
                <w:szCs w:val="22"/>
              </w:rPr>
              <w:t>-animées par Rennes Métropole</w:t>
            </w:r>
            <w:r>
              <w:rPr>
                <w:szCs w:val="22"/>
              </w:rPr>
              <w:t>, porteront également sur la thématique de l'accession à la propriété :</w:t>
            </w:r>
          </w:p>
          <w:p w:rsidR="00F43C96" w:rsidRDefault="00F43C96" w:rsidP="004E71A3">
            <w:pPr>
              <w:pStyle w:val="Descriptif"/>
              <w:tabs>
                <w:tab w:val="left" w:pos="9356"/>
              </w:tabs>
              <w:spacing w:before="0"/>
              <w:ind w:right="2234"/>
              <w:rPr>
                <w:szCs w:val="22"/>
              </w:rPr>
            </w:pPr>
            <w:r w:rsidRPr="004E71A3">
              <w:rPr>
                <w:b/>
                <w:szCs w:val="22"/>
              </w:rPr>
              <w:t>Samedi 14 avril à 1</w:t>
            </w:r>
            <w:r w:rsidR="00CC4715" w:rsidRPr="004E71A3">
              <w:rPr>
                <w:b/>
                <w:szCs w:val="22"/>
              </w:rPr>
              <w:t>5</w:t>
            </w:r>
            <w:r w:rsidR="00DA2198" w:rsidRPr="004E71A3">
              <w:rPr>
                <w:b/>
                <w:szCs w:val="22"/>
              </w:rPr>
              <w:t> </w:t>
            </w:r>
            <w:r w:rsidR="00CC4715" w:rsidRPr="004E71A3">
              <w:rPr>
                <w:b/>
                <w:szCs w:val="22"/>
              </w:rPr>
              <w:t xml:space="preserve">h 30 </w:t>
            </w:r>
            <w:r w:rsidRPr="004E71A3">
              <w:rPr>
                <w:szCs w:val="22"/>
              </w:rPr>
              <w:t>:</w:t>
            </w:r>
            <w:r w:rsidR="004F2C0C" w:rsidRPr="004E71A3">
              <w:rPr>
                <w:szCs w:val="22"/>
              </w:rPr>
              <w:t xml:space="preserve"> Les clés de l'accession sociale</w:t>
            </w:r>
            <w:r w:rsidR="00DA2198" w:rsidRPr="004E71A3">
              <w:rPr>
                <w:szCs w:val="22"/>
              </w:rPr>
              <w:t>, conférence</w:t>
            </w:r>
            <w:r w:rsidR="004F2C0C" w:rsidRPr="004E71A3">
              <w:rPr>
                <w:szCs w:val="22"/>
              </w:rPr>
              <w:t xml:space="preserve"> animée par Rennes Métropole, l'A</w:t>
            </w:r>
            <w:r w:rsidR="00DA2198" w:rsidRPr="004E71A3">
              <w:rPr>
                <w:szCs w:val="22"/>
              </w:rPr>
              <w:t xml:space="preserve">gence départementale pour l'information sur </w:t>
            </w:r>
            <w:r w:rsidR="00DA2198">
              <w:rPr>
                <w:szCs w:val="22"/>
              </w:rPr>
              <w:t>le logement (Adil)</w:t>
            </w:r>
            <w:r w:rsidR="004F2C0C" w:rsidRPr="004D5C2D">
              <w:rPr>
                <w:szCs w:val="22"/>
              </w:rPr>
              <w:t xml:space="preserve"> et la Banque postale</w:t>
            </w:r>
            <w:r w:rsidR="00DA2198">
              <w:rPr>
                <w:szCs w:val="22"/>
              </w:rPr>
              <w:t>.</w:t>
            </w:r>
          </w:p>
          <w:p w:rsidR="004F2C0C" w:rsidRPr="004D5C2D" w:rsidRDefault="00F43C96" w:rsidP="004E71A3">
            <w:pPr>
              <w:pStyle w:val="Descriptif"/>
              <w:tabs>
                <w:tab w:val="left" w:pos="9356"/>
              </w:tabs>
              <w:spacing w:before="0"/>
              <w:ind w:right="2234"/>
              <w:rPr>
                <w:szCs w:val="22"/>
              </w:rPr>
            </w:pPr>
            <w:r w:rsidRPr="004D5C2D">
              <w:rPr>
                <w:b/>
                <w:szCs w:val="22"/>
              </w:rPr>
              <w:t>Dimanche 15 avril à 10</w:t>
            </w:r>
            <w:r w:rsidR="00DA2198">
              <w:rPr>
                <w:b/>
                <w:szCs w:val="22"/>
              </w:rPr>
              <w:t> </w:t>
            </w:r>
            <w:r w:rsidRPr="004D5C2D">
              <w:rPr>
                <w:b/>
                <w:szCs w:val="22"/>
              </w:rPr>
              <w:t>h</w:t>
            </w:r>
            <w:r w:rsidR="004F2C0C" w:rsidRPr="004D5C2D">
              <w:rPr>
                <w:szCs w:val="22"/>
              </w:rPr>
              <w:t xml:space="preserve"> : Accession maîtrisé</w:t>
            </w:r>
            <w:r w:rsidR="00DA2198">
              <w:rPr>
                <w:szCs w:val="22"/>
              </w:rPr>
              <w:t>e</w:t>
            </w:r>
            <w:r w:rsidR="004F2C0C" w:rsidRPr="004D5C2D">
              <w:rPr>
                <w:szCs w:val="22"/>
              </w:rPr>
              <w:t xml:space="preserve"> sur terrain à bâtir, </w:t>
            </w:r>
            <w:r w:rsidR="00DA2198">
              <w:rPr>
                <w:szCs w:val="22"/>
              </w:rPr>
              <w:t xml:space="preserve">conférence </w:t>
            </w:r>
            <w:r w:rsidR="004F2C0C" w:rsidRPr="004D5C2D">
              <w:rPr>
                <w:szCs w:val="22"/>
              </w:rPr>
              <w:t>animée par Rennes Métropole et Territoires.</w:t>
            </w:r>
          </w:p>
          <w:p w:rsidR="004F2C0C" w:rsidRDefault="004F2C0C" w:rsidP="004E71A3">
            <w:pPr>
              <w:pStyle w:val="Descriptif"/>
              <w:tabs>
                <w:tab w:val="left" w:pos="9356"/>
              </w:tabs>
              <w:spacing w:before="0"/>
              <w:ind w:right="2234"/>
              <w:rPr>
                <w:szCs w:val="22"/>
              </w:rPr>
            </w:pPr>
            <w:r w:rsidRPr="004D5C2D">
              <w:rPr>
                <w:szCs w:val="22"/>
              </w:rPr>
              <w:t xml:space="preserve">Inscriptions sur : </w:t>
            </w:r>
            <w:hyperlink r:id="rId11" w:history="1">
              <w:r w:rsidRPr="004D5C2D">
                <w:rPr>
                  <w:rStyle w:val="Lienhypertexte"/>
                  <w:szCs w:val="22"/>
                </w:rPr>
                <w:t>www.salonimmorennes.com</w:t>
              </w:r>
            </w:hyperlink>
            <w:r w:rsidRPr="004D5C2D">
              <w:rPr>
                <w:szCs w:val="22"/>
              </w:rPr>
              <w:t xml:space="preserve"> </w:t>
            </w:r>
          </w:p>
          <w:p w:rsidR="00CC4715" w:rsidRPr="004D5C2D" w:rsidRDefault="00CC4715" w:rsidP="004D5C2D">
            <w:pPr>
              <w:pStyle w:val="Descriptif"/>
              <w:tabs>
                <w:tab w:val="left" w:pos="9356"/>
              </w:tabs>
              <w:ind w:right="2234"/>
              <w:rPr>
                <w:szCs w:val="22"/>
              </w:rPr>
            </w:pPr>
          </w:p>
          <w:p w:rsidR="00CC4715" w:rsidRPr="00CC4715" w:rsidRDefault="00CC4715" w:rsidP="00CC4715">
            <w:pPr>
              <w:pStyle w:val="intertitre"/>
              <w:tabs>
                <w:tab w:val="left" w:pos="9356"/>
              </w:tabs>
              <w:ind w:right="2234"/>
              <w:jc w:val="both"/>
              <w:rPr>
                <w:rFonts w:asciiTheme="minorHAnsi" w:hAnsiTheme="minorHAnsi"/>
                <w:color w:val="FF2B4D" w:themeColor="text2"/>
                <w:szCs w:val="32"/>
              </w:rPr>
            </w:pPr>
            <w:r w:rsidRPr="00CC4715">
              <w:rPr>
                <w:rFonts w:asciiTheme="minorHAnsi" w:hAnsiTheme="minorHAnsi"/>
                <w:color w:val="FF2B4D" w:themeColor="text2"/>
                <w:szCs w:val="32"/>
              </w:rPr>
              <w:t>Qu'est-ce que l'accession sociale ?</w:t>
            </w:r>
          </w:p>
          <w:p w:rsidR="00CC4715" w:rsidRPr="004E71A3" w:rsidRDefault="00CC4715" w:rsidP="00CC4715">
            <w:pPr>
              <w:tabs>
                <w:tab w:val="left" w:pos="9356"/>
                <w:tab w:val="left" w:pos="9498"/>
              </w:tabs>
              <w:ind w:left="1701"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L’accession sociale permet aux ménages </w:t>
            </w:r>
            <w:r w:rsidR="00067FCB" w:rsidRPr="004E71A3">
              <w:rPr>
                <w:rFonts w:asciiTheme="minorHAnsi" w:hAnsiTheme="minorHAnsi"/>
                <w:bCs w:val="0"/>
                <w:iCs w:val="0"/>
                <w:szCs w:val="22"/>
              </w:rPr>
              <w:t>ayant des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 ressources modestes </w:t>
            </w:r>
            <w:r w:rsidR="000D4137" w:rsidRPr="004E71A3">
              <w:rPr>
                <w:rFonts w:asciiTheme="minorHAnsi" w:hAnsiTheme="minorHAnsi"/>
                <w:bCs w:val="0"/>
                <w:iCs w:val="0"/>
                <w:szCs w:val="22"/>
              </w:rPr>
              <w:t>ou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 intermédiaires de devenir propriétaires. La plupart des programmes commercialisés actuellement en accession sociale le sont </w:t>
            </w:r>
            <w:r w:rsidRPr="0025468F">
              <w:rPr>
                <w:rFonts w:asciiTheme="minorHAnsi" w:hAnsiTheme="minorHAnsi"/>
                <w:bCs w:val="0"/>
                <w:i/>
                <w:iCs w:val="0"/>
                <w:szCs w:val="22"/>
              </w:rPr>
              <w:t>via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 le dispositif de Prêt Social Location Accession (PSLA)</w:t>
            </w:r>
            <w:r w:rsidR="00067FCB"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. Ce système permet, 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après une phase locative, </w:t>
            </w:r>
            <w:r w:rsidR="00067FCB"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aux 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ménages d’acquérir le logement qu’ils occupent à des conditions avantageuses. </w:t>
            </w:r>
          </w:p>
          <w:p w:rsidR="00067FCB" w:rsidRPr="004E71A3" w:rsidRDefault="00067FCB" w:rsidP="00CC4715">
            <w:pPr>
              <w:tabs>
                <w:tab w:val="left" w:pos="9356"/>
                <w:tab w:val="left" w:pos="9498"/>
              </w:tabs>
              <w:ind w:left="1701"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</w:p>
          <w:p w:rsidR="004E71A3" w:rsidRPr="004E71A3" w:rsidRDefault="006F03CC" w:rsidP="00293B92">
            <w:pPr>
              <w:tabs>
                <w:tab w:val="left" w:pos="9356"/>
                <w:tab w:val="left" w:pos="9498"/>
              </w:tabs>
              <w:ind w:left="1701" w:right="2234"/>
              <w:jc w:val="both"/>
              <w:rPr>
                <w:rFonts w:asciiTheme="minorHAnsi" w:hAnsiTheme="minorHAnsi"/>
                <w:b/>
                <w:bCs w:val="0"/>
                <w:iCs w:val="0"/>
                <w:color w:val="FF2B4D"/>
                <w:szCs w:val="22"/>
              </w:rPr>
            </w:pPr>
            <w:r>
              <w:rPr>
                <w:rFonts w:asciiTheme="minorHAnsi" w:hAnsiTheme="minorHAnsi"/>
                <w:b/>
                <w:bCs w:val="0"/>
                <w:iCs w:val="0"/>
                <w:color w:val="FF2B4D"/>
                <w:szCs w:val="22"/>
              </w:rPr>
              <w:t xml:space="preserve">Le </w:t>
            </w:r>
            <w:r w:rsidR="00067FCB" w:rsidRPr="004E71A3">
              <w:rPr>
                <w:rFonts w:asciiTheme="minorHAnsi" w:hAnsiTheme="minorHAnsi"/>
                <w:b/>
                <w:bCs w:val="0"/>
                <w:iCs w:val="0"/>
                <w:color w:val="FF2B4D"/>
                <w:szCs w:val="22"/>
              </w:rPr>
              <w:t>Prêt</w:t>
            </w:r>
            <w:r w:rsidR="0025468F">
              <w:rPr>
                <w:rFonts w:asciiTheme="minorHAnsi" w:hAnsiTheme="minorHAnsi"/>
                <w:b/>
                <w:bCs w:val="0"/>
                <w:iCs w:val="0"/>
                <w:color w:val="FF2B4D"/>
                <w:szCs w:val="22"/>
              </w:rPr>
              <w:t xml:space="preserve"> </w:t>
            </w:r>
            <w:bookmarkStart w:id="0" w:name="_GoBack"/>
            <w:bookmarkEnd w:id="0"/>
            <w:r w:rsidR="00067FCB" w:rsidRPr="004E71A3">
              <w:rPr>
                <w:rFonts w:asciiTheme="minorHAnsi" w:hAnsiTheme="minorHAnsi"/>
                <w:b/>
                <w:bCs w:val="0"/>
                <w:iCs w:val="0"/>
                <w:color w:val="FF2B4D"/>
                <w:szCs w:val="22"/>
              </w:rPr>
              <w:t>social location accession :</w:t>
            </w:r>
          </w:p>
          <w:p w:rsidR="00CC4715" w:rsidRPr="004E71A3" w:rsidRDefault="00067FCB" w:rsidP="00067FCB">
            <w:pPr>
              <w:pStyle w:val="Paragraphedeliste"/>
              <w:numPr>
                <w:ilvl w:val="0"/>
                <w:numId w:val="25"/>
              </w:numPr>
              <w:tabs>
                <w:tab w:val="left" w:pos="9356"/>
                <w:tab w:val="left" w:pos="9498"/>
              </w:tabs>
              <w:ind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prix de vente encadré ;</w:t>
            </w:r>
          </w:p>
          <w:p w:rsidR="00CC4715" w:rsidRPr="004E71A3" w:rsidRDefault="00CC4715" w:rsidP="00067FCB">
            <w:pPr>
              <w:pStyle w:val="Paragraphedeliste"/>
              <w:numPr>
                <w:ilvl w:val="0"/>
                <w:numId w:val="25"/>
              </w:numPr>
              <w:tabs>
                <w:tab w:val="left" w:pos="9356"/>
                <w:tab w:val="left" w:pos="9498"/>
              </w:tabs>
              <w:ind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exonération de taxe foncière sur les p</w:t>
            </w:r>
            <w:r w:rsidR="00067FCB" w:rsidRPr="004E71A3">
              <w:rPr>
                <w:rFonts w:asciiTheme="minorHAnsi" w:hAnsiTheme="minorHAnsi"/>
                <w:bCs w:val="0"/>
                <w:iCs w:val="0"/>
                <w:szCs w:val="22"/>
              </w:rPr>
              <w:t>ropriétés bâties pendant 15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="00067FCB" w:rsidRPr="004E71A3">
              <w:rPr>
                <w:rFonts w:asciiTheme="minorHAnsi" w:hAnsiTheme="minorHAnsi"/>
                <w:bCs w:val="0"/>
                <w:iCs w:val="0"/>
                <w:szCs w:val="22"/>
              </w:rPr>
              <w:t>ans ;</w:t>
            </w:r>
          </w:p>
          <w:p w:rsidR="00CC4715" w:rsidRPr="004E71A3" w:rsidRDefault="00D86665" w:rsidP="00067FCB">
            <w:pPr>
              <w:pStyle w:val="Paragraphedeliste"/>
              <w:numPr>
                <w:ilvl w:val="0"/>
                <w:numId w:val="25"/>
              </w:numPr>
              <w:tabs>
                <w:tab w:val="left" w:pos="9356"/>
                <w:tab w:val="left" w:pos="9498"/>
              </w:tabs>
              <w:ind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  <w:r>
              <w:rPr>
                <w:rFonts w:asciiTheme="minorHAnsi" w:hAnsiTheme="minorHAnsi"/>
                <w:bCs w:val="0"/>
                <w:iCs w:val="0"/>
                <w:szCs w:val="22"/>
              </w:rPr>
              <w:t>p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as </w:t>
            </w:r>
            <w:r w:rsidR="00CC4715" w:rsidRPr="004E71A3">
              <w:rPr>
                <w:rFonts w:asciiTheme="minorHAnsi" w:hAnsiTheme="minorHAnsi"/>
                <w:bCs w:val="0"/>
                <w:iCs w:val="0"/>
                <w:szCs w:val="22"/>
              </w:rPr>
              <w:t>d’appel de fonds pendant la phase de construction du logement</w:t>
            </w:r>
            <w:r w:rsidR="00067FCB"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 ;</w:t>
            </w:r>
          </w:p>
          <w:p w:rsidR="00CC4715" w:rsidRPr="004E71A3" w:rsidRDefault="00067FCB" w:rsidP="00067FCB">
            <w:pPr>
              <w:pStyle w:val="Paragraphedeliste"/>
              <w:numPr>
                <w:ilvl w:val="0"/>
                <w:numId w:val="25"/>
              </w:numPr>
              <w:tabs>
                <w:tab w:val="left" w:pos="9356"/>
                <w:tab w:val="left" w:pos="9498"/>
              </w:tabs>
              <w:ind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TVA à taux réduit (5,5 %) ;</w:t>
            </w:r>
          </w:p>
          <w:p w:rsidR="00CC4715" w:rsidRPr="004E71A3" w:rsidRDefault="00D86665" w:rsidP="00067FCB">
            <w:pPr>
              <w:pStyle w:val="Paragraphedeliste"/>
              <w:numPr>
                <w:ilvl w:val="0"/>
                <w:numId w:val="25"/>
              </w:numPr>
              <w:tabs>
                <w:tab w:val="left" w:pos="9356"/>
                <w:tab w:val="left" w:pos="9498"/>
              </w:tabs>
              <w:ind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  <w:r>
              <w:rPr>
                <w:rFonts w:asciiTheme="minorHAnsi" w:hAnsiTheme="minorHAnsi"/>
                <w:bCs w:val="0"/>
                <w:iCs w:val="0"/>
                <w:szCs w:val="22"/>
              </w:rPr>
              <w:t>d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es </w:t>
            </w:r>
            <w:r w:rsidR="00CC4715" w:rsidRPr="004E71A3">
              <w:rPr>
                <w:rFonts w:asciiTheme="minorHAnsi" w:hAnsiTheme="minorHAnsi"/>
                <w:bCs w:val="0"/>
                <w:iCs w:val="0"/>
                <w:szCs w:val="22"/>
              </w:rPr>
              <w:t>garanties de rachat et de relogement pendant 15 ans, en cas d’événement exceptionnel ou d’un accident de la vie.</w:t>
            </w:r>
          </w:p>
          <w:p w:rsidR="00CC4715" w:rsidRPr="004E71A3" w:rsidRDefault="00CC4715" w:rsidP="00CC4715">
            <w:pPr>
              <w:tabs>
                <w:tab w:val="left" w:pos="9356"/>
                <w:tab w:val="left" w:pos="9498"/>
              </w:tabs>
              <w:ind w:left="1701"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</w:p>
          <w:p w:rsidR="00CC4715" w:rsidRPr="00293B92" w:rsidRDefault="00293B92" w:rsidP="00CC4715">
            <w:pPr>
              <w:tabs>
                <w:tab w:val="left" w:pos="9356"/>
                <w:tab w:val="left" w:pos="9498"/>
              </w:tabs>
              <w:ind w:left="1701" w:right="2234"/>
              <w:jc w:val="both"/>
              <w:rPr>
                <w:rFonts w:asciiTheme="minorHAnsi" w:hAnsiTheme="minorHAnsi"/>
                <w:b/>
                <w:bCs w:val="0"/>
                <w:iCs w:val="0"/>
                <w:color w:val="FF2B4D"/>
                <w:szCs w:val="22"/>
              </w:rPr>
            </w:pPr>
            <w:r w:rsidRPr="00293B92">
              <w:rPr>
                <w:rFonts w:asciiTheme="minorHAnsi" w:hAnsiTheme="minorHAnsi"/>
                <w:b/>
                <w:bCs w:val="0"/>
                <w:iCs w:val="0"/>
                <w:color w:val="FF2B4D"/>
                <w:szCs w:val="22"/>
              </w:rPr>
              <w:t>P</w:t>
            </w:r>
            <w:r w:rsidR="00CC4715" w:rsidRPr="00293B92">
              <w:rPr>
                <w:rFonts w:asciiTheme="minorHAnsi" w:hAnsiTheme="minorHAnsi"/>
                <w:b/>
                <w:bCs w:val="0"/>
                <w:iCs w:val="0"/>
                <w:color w:val="FF2B4D"/>
                <w:szCs w:val="22"/>
              </w:rPr>
              <w:t>lafonne</w:t>
            </w:r>
            <w:r w:rsidRPr="00293B92">
              <w:rPr>
                <w:rFonts w:asciiTheme="minorHAnsi" w:hAnsiTheme="minorHAnsi"/>
                <w:b/>
                <w:bCs w:val="0"/>
                <w:iCs w:val="0"/>
                <w:color w:val="FF2B4D"/>
                <w:szCs w:val="22"/>
              </w:rPr>
              <w:t>ment de</w:t>
            </w:r>
            <w:r w:rsidR="004E71A3" w:rsidRPr="00293B92">
              <w:rPr>
                <w:rFonts w:asciiTheme="minorHAnsi" w:hAnsiTheme="minorHAnsi"/>
                <w:b/>
                <w:bCs w:val="0"/>
                <w:iCs w:val="0"/>
                <w:color w:val="FF2B4D"/>
                <w:szCs w:val="22"/>
              </w:rPr>
              <w:t>s prix de vente du logement</w:t>
            </w:r>
            <w:r w:rsidR="00CC4715" w:rsidRPr="00293B92">
              <w:rPr>
                <w:rFonts w:asciiTheme="minorHAnsi" w:hAnsiTheme="minorHAnsi"/>
                <w:b/>
                <w:bCs w:val="0"/>
                <w:iCs w:val="0"/>
                <w:color w:val="FF2B4D"/>
                <w:szCs w:val="22"/>
              </w:rPr>
              <w:t xml:space="preserve"> :</w:t>
            </w:r>
          </w:p>
          <w:p w:rsidR="00067FCB" w:rsidRPr="004E71A3" w:rsidRDefault="00067FCB" w:rsidP="00CC4715">
            <w:pPr>
              <w:tabs>
                <w:tab w:val="left" w:pos="9356"/>
                <w:tab w:val="left" w:pos="9498"/>
              </w:tabs>
              <w:ind w:left="1701"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</w:p>
          <w:p w:rsidR="004E71A3" w:rsidRPr="004E71A3" w:rsidRDefault="00067FCB" w:rsidP="004E71A3">
            <w:pPr>
              <w:pStyle w:val="Paragraphedeliste"/>
              <w:numPr>
                <w:ilvl w:val="0"/>
                <w:numId w:val="26"/>
              </w:numPr>
              <w:tabs>
                <w:tab w:val="left" w:pos="9356"/>
                <w:tab w:val="left" w:pos="9498"/>
              </w:tabs>
              <w:ind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Pour les appartements à Rennes</w:t>
            </w:r>
            <w:r w:rsidR="00CC4715"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 le prix 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se situe en moyenne</w:t>
            </w:r>
            <w:r w:rsidR="00CC4715"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 e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ntre 2</w:t>
            </w:r>
            <w:r w:rsidR="000B50A0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155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€ et</w:t>
            </w:r>
            <w:r w:rsidR="00293B92">
              <w:rPr>
                <w:rFonts w:asciiTheme="minorHAnsi" w:hAnsiTheme="minorHAnsi"/>
                <w:bCs w:val="0"/>
                <w:iCs w:val="0"/>
                <w:szCs w:val="22"/>
              </w:rPr>
              <w:t xml:space="preserve"> 2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="00D86665" w:rsidRPr="004E71A3">
              <w:rPr>
                <w:rFonts w:asciiTheme="minorHAnsi" w:hAnsiTheme="minorHAnsi"/>
                <w:bCs w:val="0"/>
                <w:iCs w:val="0"/>
                <w:szCs w:val="22"/>
              </w:rPr>
              <w:t>230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="00CC4715"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€/m² de 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>surface habitable (</w:t>
            </w:r>
            <w:r w:rsidR="00CC4715" w:rsidRPr="004E71A3">
              <w:rPr>
                <w:rFonts w:asciiTheme="minorHAnsi" w:hAnsiTheme="minorHAnsi"/>
                <w:bCs w:val="0"/>
                <w:iCs w:val="0"/>
                <w:szCs w:val="22"/>
              </w:rPr>
              <w:t>SHAB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) stationnement compris </w:t>
            </w:r>
            <w:r w:rsidR="00CC4715"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et 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>entre 2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="00293B92">
              <w:rPr>
                <w:rFonts w:asciiTheme="minorHAnsi" w:hAnsiTheme="minorHAnsi"/>
                <w:bCs w:val="0"/>
                <w:iCs w:val="0"/>
                <w:szCs w:val="22"/>
              </w:rPr>
              <w:t>100 € et 2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>215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>€/m² pour les autres communes de la métropole.</w:t>
            </w:r>
          </w:p>
          <w:p w:rsidR="00CC4715" w:rsidRPr="004E71A3" w:rsidRDefault="00CC4715" w:rsidP="00067FCB">
            <w:pPr>
              <w:pStyle w:val="Paragraphedeliste"/>
              <w:numPr>
                <w:ilvl w:val="0"/>
                <w:numId w:val="26"/>
              </w:numPr>
              <w:tabs>
                <w:tab w:val="left" w:pos="9356"/>
                <w:tab w:val="left" w:pos="9498"/>
              </w:tabs>
              <w:ind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Pour les maisons, le prix maximum  pour un T4</w:t>
            </w:r>
            <w:r w:rsidR="00067FCB"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 (de 85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="00067FCB" w:rsidRPr="004E71A3">
              <w:rPr>
                <w:rFonts w:asciiTheme="minorHAnsi" w:hAnsiTheme="minorHAnsi"/>
                <w:bCs w:val="0"/>
                <w:iCs w:val="0"/>
                <w:szCs w:val="22"/>
              </w:rPr>
              <w:t>m² minimum) s'élève à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 183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>000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>€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>TTC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 et </w:t>
            </w:r>
            <w:r w:rsidR="00293B92">
              <w:rPr>
                <w:rFonts w:asciiTheme="minorHAnsi" w:hAnsiTheme="minorHAnsi"/>
                <w:bCs w:val="0"/>
                <w:iCs w:val="0"/>
                <w:szCs w:val="22"/>
              </w:rPr>
              <w:t xml:space="preserve">à 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198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000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€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TTC pour un T5 de 100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m² minimum (stationnement compris).</w:t>
            </w:r>
          </w:p>
          <w:p w:rsidR="00CC4715" w:rsidRPr="004E71A3" w:rsidRDefault="00CC4715" w:rsidP="00CC4715">
            <w:pPr>
              <w:tabs>
                <w:tab w:val="left" w:pos="9356"/>
                <w:tab w:val="left" w:pos="9498"/>
              </w:tabs>
              <w:ind w:left="1701"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</w:p>
          <w:p w:rsidR="004E71A3" w:rsidRPr="004E71A3" w:rsidRDefault="00CC4715" w:rsidP="00CC4715">
            <w:pPr>
              <w:tabs>
                <w:tab w:val="left" w:pos="9356"/>
                <w:tab w:val="left" w:pos="9498"/>
              </w:tabs>
              <w:ind w:left="1701"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Sous réserve de répondre aux critères d’attribution (plafonds de ressources et propriétaire d'un bien pour la </w:t>
            </w:r>
            <w:r w:rsidR="000B50A0">
              <w:rPr>
                <w:rFonts w:asciiTheme="minorHAnsi" w:hAnsiTheme="minorHAnsi"/>
                <w:bCs w:val="0"/>
                <w:iCs w:val="0"/>
                <w:szCs w:val="22"/>
              </w:rPr>
              <w:t>première</w:t>
            </w:r>
            <w:r w:rsidR="000B50A0"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 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fois), et outre le plafonnement des prix de vente du logement, Rennes Métropole verse une aide directement au promoteur, qu’il r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>épercute sur le prix de vente :</w:t>
            </w:r>
          </w:p>
          <w:p w:rsidR="004E71A3" w:rsidRPr="004E71A3" w:rsidRDefault="004E71A3" w:rsidP="00CC4715">
            <w:pPr>
              <w:tabs>
                <w:tab w:val="left" w:pos="9356"/>
                <w:tab w:val="left" w:pos="9498"/>
              </w:tabs>
              <w:ind w:left="1701"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</w:p>
          <w:p w:rsidR="004E71A3" w:rsidRPr="004E71A3" w:rsidRDefault="004E71A3" w:rsidP="004E71A3">
            <w:pPr>
              <w:pStyle w:val="Paragraphedeliste"/>
              <w:numPr>
                <w:ilvl w:val="0"/>
                <w:numId w:val="27"/>
              </w:numPr>
              <w:tabs>
                <w:tab w:val="left" w:pos="9356"/>
                <w:tab w:val="left" w:pos="9498"/>
              </w:tabs>
              <w:ind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Pour </w:t>
            </w:r>
            <w:r w:rsidR="00CC4715"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 un appartement à Rennes, le futur acquéreur peut bénéficier du dispositif à un prix au m² de SHAB de 2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="00CC4715" w:rsidRPr="004E71A3">
              <w:rPr>
                <w:rFonts w:asciiTheme="minorHAnsi" w:hAnsiTheme="minorHAnsi"/>
                <w:bCs w:val="0"/>
                <w:iCs w:val="0"/>
                <w:szCs w:val="22"/>
              </w:rPr>
              <w:t>055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="00CC4715" w:rsidRPr="004E71A3">
              <w:rPr>
                <w:rFonts w:asciiTheme="minorHAnsi" w:hAnsiTheme="minorHAnsi"/>
                <w:bCs w:val="0"/>
                <w:iCs w:val="0"/>
                <w:szCs w:val="22"/>
              </w:rPr>
              <w:t>€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="00CC4715" w:rsidRPr="004E71A3">
              <w:rPr>
                <w:rFonts w:asciiTheme="minorHAnsi" w:hAnsiTheme="minorHAnsi"/>
                <w:bCs w:val="0"/>
                <w:iCs w:val="0"/>
                <w:szCs w:val="22"/>
              </w:rPr>
              <w:t>TTC en mo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yenne (stationnement compris) et de 2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000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€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TTC d</w:t>
            </w:r>
            <w:r w:rsidR="00CC4715" w:rsidRPr="004E71A3">
              <w:rPr>
                <w:rFonts w:asciiTheme="minorHAnsi" w:hAnsiTheme="minorHAnsi"/>
                <w:bCs w:val="0"/>
                <w:iCs w:val="0"/>
                <w:szCs w:val="22"/>
              </w:rPr>
              <w:t>ans les autres communes de la métropole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.</w:t>
            </w:r>
          </w:p>
          <w:p w:rsidR="00CC4715" w:rsidRPr="004E71A3" w:rsidRDefault="00CC4715" w:rsidP="004E71A3">
            <w:pPr>
              <w:pStyle w:val="Paragraphedeliste"/>
              <w:numPr>
                <w:ilvl w:val="0"/>
                <w:numId w:val="27"/>
              </w:numPr>
              <w:tabs>
                <w:tab w:val="left" w:pos="9356"/>
                <w:tab w:val="left" w:pos="9498"/>
              </w:tabs>
              <w:ind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Pour les mai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>sons, le prix de vente maximum s'élève à 175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>000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€ TTC 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pour un T4 (85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m² mi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nimum) 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et 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à 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190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000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€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 xml:space="preserve">TTC pour un T5 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>(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100</w:t>
            </w:r>
            <w:r w:rsidR="00D86665">
              <w:rPr>
                <w:rFonts w:asciiTheme="minorHAnsi" w:hAnsiTheme="minorHAnsi"/>
                <w:bCs w:val="0"/>
                <w:iCs w:val="0"/>
                <w:szCs w:val="22"/>
              </w:rPr>
              <w:t> 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m² minimum</w:t>
            </w:r>
            <w:r w:rsidR="004E71A3" w:rsidRPr="004E71A3">
              <w:rPr>
                <w:rFonts w:asciiTheme="minorHAnsi" w:hAnsiTheme="minorHAnsi"/>
                <w:bCs w:val="0"/>
                <w:iCs w:val="0"/>
                <w:szCs w:val="22"/>
              </w:rPr>
              <w:t>)</w:t>
            </w:r>
            <w:r w:rsidRPr="004E71A3">
              <w:rPr>
                <w:rFonts w:asciiTheme="minorHAnsi" w:hAnsiTheme="minorHAnsi"/>
                <w:bCs w:val="0"/>
                <w:iCs w:val="0"/>
                <w:szCs w:val="22"/>
              </w:rPr>
              <w:t>.</w:t>
            </w:r>
          </w:p>
          <w:p w:rsidR="00496ECC" w:rsidRPr="004E71A3" w:rsidRDefault="00496ECC" w:rsidP="004D5C2D">
            <w:pPr>
              <w:tabs>
                <w:tab w:val="left" w:pos="9356"/>
                <w:tab w:val="left" w:pos="9498"/>
              </w:tabs>
              <w:ind w:left="1701"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</w:p>
          <w:p w:rsidR="00CC4715" w:rsidRPr="004E71A3" w:rsidRDefault="00CC4715" w:rsidP="004D5C2D">
            <w:pPr>
              <w:tabs>
                <w:tab w:val="left" w:pos="9356"/>
                <w:tab w:val="left" w:pos="9498"/>
              </w:tabs>
              <w:ind w:left="1701"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</w:p>
          <w:p w:rsidR="005B41C4" w:rsidRPr="004E71A3" w:rsidRDefault="005B41C4" w:rsidP="004D5C2D">
            <w:pPr>
              <w:tabs>
                <w:tab w:val="left" w:pos="9356"/>
                <w:tab w:val="left" w:pos="9498"/>
              </w:tabs>
              <w:ind w:left="1701" w:right="2234"/>
              <w:jc w:val="both"/>
              <w:rPr>
                <w:rFonts w:asciiTheme="minorHAnsi" w:hAnsiTheme="minorHAnsi"/>
                <w:bCs w:val="0"/>
                <w:iCs w:val="0"/>
                <w:szCs w:val="22"/>
              </w:rPr>
            </w:pPr>
          </w:p>
          <w:p w:rsidR="00496ECC" w:rsidRDefault="00496ECC" w:rsidP="004D5C2D">
            <w:pPr>
              <w:pStyle w:val="intertitre"/>
              <w:tabs>
                <w:tab w:val="left" w:pos="9356"/>
              </w:tabs>
              <w:ind w:right="2234"/>
              <w:jc w:val="both"/>
              <w:rPr>
                <w:rFonts w:asciiTheme="minorHAnsi" w:hAnsiTheme="minorHAnsi"/>
                <w:szCs w:val="32"/>
              </w:rPr>
            </w:pPr>
            <w:r w:rsidRPr="004D5C2D">
              <w:rPr>
                <w:rFonts w:asciiTheme="minorHAnsi" w:hAnsiTheme="minorHAnsi"/>
                <w:szCs w:val="32"/>
              </w:rPr>
              <w:t xml:space="preserve">Rennes Métropole, un des 15 membres fondateurs de </w:t>
            </w:r>
            <w:r w:rsidR="00DA2198" w:rsidRPr="004D5C2D">
              <w:rPr>
                <w:rFonts w:asciiTheme="minorHAnsi" w:hAnsiTheme="minorHAnsi"/>
                <w:szCs w:val="32"/>
              </w:rPr>
              <w:t>l'O</w:t>
            </w:r>
            <w:r w:rsidR="00DA2198">
              <w:rPr>
                <w:rFonts w:asciiTheme="minorHAnsi" w:hAnsiTheme="minorHAnsi"/>
                <w:szCs w:val="32"/>
              </w:rPr>
              <w:t>rganisme foncier solidaire (OFS)</w:t>
            </w:r>
          </w:p>
          <w:p w:rsidR="005B41C4" w:rsidRPr="004D5C2D" w:rsidRDefault="005B41C4" w:rsidP="005B41C4">
            <w:pPr>
              <w:pStyle w:val="intertitre"/>
              <w:tabs>
                <w:tab w:val="left" w:pos="9356"/>
              </w:tabs>
              <w:ind w:left="0" w:right="2234"/>
              <w:jc w:val="both"/>
              <w:rPr>
                <w:rFonts w:asciiTheme="minorHAnsi" w:hAnsiTheme="minorHAnsi"/>
                <w:szCs w:val="32"/>
              </w:rPr>
            </w:pPr>
          </w:p>
          <w:p w:rsidR="00496ECC" w:rsidRPr="00CC4715" w:rsidRDefault="00DA2198" w:rsidP="004D5C2D">
            <w:pPr>
              <w:tabs>
                <w:tab w:val="left" w:pos="9356"/>
                <w:tab w:val="left" w:pos="9498"/>
              </w:tabs>
              <w:ind w:left="1701" w:right="2234"/>
              <w:jc w:val="both"/>
              <w:rPr>
                <w:rFonts w:asciiTheme="minorHAnsi" w:hAnsiTheme="minorHAnsi"/>
                <w:bCs w:val="0"/>
                <w:iCs w:val="0"/>
                <w:color w:val="FF0000"/>
                <w:szCs w:val="22"/>
              </w:rPr>
            </w:pPr>
            <w:r>
              <w:rPr>
                <w:rFonts w:asciiTheme="minorHAnsi" w:hAnsiTheme="minorHAnsi"/>
                <w:bCs w:val="0"/>
                <w:iCs w:val="0"/>
                <w:szCs w:val="22"/>
              </w:rPr>
              <w:t>L</w:t>
            </w:r>
            <w:r w:rsidR="00496ECC" w:rsidRPr="004D5C2D">
              <w:rPr>
                <w:rFonts w:asciiTheme="minorHAnsi" w:hAnsiTheme="minorHAnsi"/>
                <w:bCs w:val="0"/>
                <w:iCs w:val="0"/>
                <w:szCs w:val="22"/>
              </w:rPr>
              <w:t>e 22 février 2018</w:t>
            </w:r>
            <w:r>
              <w:rPr>
                <w:rFonts w:asciiTheme="minorHAnsi" w:hAnsiTheme="minorHAnsi"/>
                <w:bCs w:val="0"/>
                <w:iCs w:val="0"/>
                <w:szCs w:val="22"/>
              </w:rPr>
              <w:t>, le Conseil de Rennes Métropole a voté à l'unanimité pour</w:t>
            </w:r>
            <w:r w:rsidR="00496ECC" w:rsidRPr="004D5C2D">
              <w:rPr>
                <w:rFonts w:asciiTheme="minorHAnsi" w:hAnsiTheme="minorHAnsi"/>
                <w:bCs w:val="0"/>
                <w:iCs w:val="0"/>
                <w:szCs w:val="22"/>
              </w:rPr>
              <w:t xml:space="preserve"> sa participation à la création de </w:t>
            </w:r>
            <w:r>
              <w:rPr>
                <w:rFonts w:asciiTheme="minorHAnsi" w:hAnsiTheme="minorHAnsi"/>
                <w:bCs w:val="0"/>
                <w:iCs w:val="0"/>
                <w:szCs w:val="22"/>
              </w:rPr>
              <w:t>l'OFS,</w:t>
            </w:r>
            <w:r w:rsidR="00496ECC" w:rsidRPr="004D5C2D">
              <w:rPr>
                <w:rFonts w:asciiTheme="minorHAnsi" w:hAnsiTheme="minorHAnsi"/>
                <w:bCs w:val="0"/>
                <w:iCs w:val="0"/>
                <w:szCs w:val="22"/>
              </w:rPr>
              <w:t xml:space="preserve"> </w:t>
            </w:r>
            <w:r>
              <w:rPr>
                <w:rFonts w:asciiTheme="minorHAnsi" w:hAnsiTheme="minorHAnsi"/>
                <w:bCs w:val="0"/>
                <w:iCs w:val="0"/>
                <w:szCs w:val="22"/>
              </w:rPr>
              <w:t>avec</w:t>
            </w:r>
            <w:r w:rsidR="00496ECC" w:rsidRPr="004D5C2D">
              <w:rPr>
                <w:rFonts w:asciiTheme="minorHAnsi" w:hAnsiTheme="minorHAnsi"/>
                <w:bCs w:val="0"/>
                <w:iCs w:val="0"/>
                <w:szCs w:val="22"/>
              </w:rPr>
              <w:t xml:space="preserve"> une contribution financière de 200 000 </w:t>
            </w:r>
            <w:r w:rsidR="00496ECC" w:rsidRPr="00293B92">
              <w:rPr>
                <w:rFonts w:asciiTheme="minorHAnsi" w:hAnsiTheme="minorHAnsi"/>
                <w:bCs w:val="0"/>
                <w:iCs w:val="0"/>
                <w:szCs w:val="22"/>
              </w:rPr>
              <w:t xml:space="preserve">euros, </w:t>
            </w:r>
            <w:r w:rsidRPr="00293B92">
              <w:rPr>
                <w:rFonts w:asciiTheme="minorHAnsi" w:hAnsiTheme="minorHAnsi"/>
                <w:bCs w:val="0"/>
                <w:iCs w:val="0"/>
                <w:szCs w:val="22"/>
              </w:rPr>
              <w:t>soulignant ainsi sa</w:t>
            </w:r>
            <w:r w:rsidR="00496ECC" w:rsidRPr="00293B92">
              <w:rPr>
                <w:rFonts w:asciiTheme="minorHAnsi" w:hAnsiTheme="minorHAnsi"/>
                <w:bCs w:val="0"/>
                <w:iCs w:val="0"/>
                <w:szCs w:val="22"/>
              </w:rPr>
              <w:t xml:space="preserve"> volonté de </w:t>
            </w:r>
            <w:r w:rsidR="00170793" w:rsidRPr="00293B92">
              <w:rPr>
                <w:rFonts w:asciiTheme="minorHAnsi" w:hAnsiTheme="minorHAnsi"/>
                <w:bCs w:val="0"/>
                <w:iCs w:val="0"/>
                <w:szCs w:val="22"/>
              </w:rPr>
              <w:t xml:space="preserve">rendre durablement abordable l’accession </w:t>
            </w:r>
            <w:r w:rsidR="004E71A3" w:rsidRPr="00293B92">
              <w:rPr>
                <w:rFonts w:asciiTheme="minorHAnsi" w:hAnsiTheme="minorHAnsi"/>
                <w:bCs w:val="0"/>
                <w:iCs w:val="0"/>
                <w:szCs w:val="22"/>
              </w:rPr>
              <w:t>sociale.</w:t>
            </w:r>
          </w:p>
          <w:p w:rsidR="00496ECC" w:rsidRPr="004D5C2D" w:rsidRDefault="004D5C2D" w:rsidP="004D5C2D">
            <w:pPr>
              <w:pStyle w:val="NormalWeb"/>
              <w:tabs>
                <w:tab w:val="left" w:pos="9356"/>
              </w:tabs>
              <w:ind w:left="1701" w:right="22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D5C2D">
              <w:rPr>
                <w:rFonts w:asciiTheme="minorHAnsi" w:hAnsiTheme="minorHAnsi"/>
                <w:sz w:val="22"/>
                <w:szCs w:val="22"/>
              </w:rPr>
              <w:t>En adhérant à cette association</w:t>
            </w:r>
            <w:r w:rsidR="00FE154C">
              <w:rPr>
                <w:rFonts w:asciiTheme="minorHAnsi" w:hAnsiTheme="minorHAnsi"/>
                <w:sz w:val="22"/>
                <w:szCs w:val="22"/>
              </w:rPr>
              <w:t xml:space="preserve">, composée de </w:t>
            </w:r>
            <w:r w:rsidR="00FE154C" w:rsidRPr="004D5C2D">
              <w:rPr>
                <w:rFonts w:asciiTheme="minorHAnsi" w:hAnsiTheme="minorHAnsi"/>
                <w:sz w:val="22"/>
                <w:szCs w:val="22"/>
              </w:rPr>
              <w:t>5 bailleurs sociaux, 8 sociétés coopératives et 2 institutions</w:t>
            </w:r>
            <w:r w:rsidR="00FE154C">
              <w:rPr>
                <w:rFonts w:asciiTheme="minorHAnsi" w:hAnsiTheme="minorHAnsi"/>
                <w:sz w:val="22"/>
                <w:szCs w:val="22"/>
              </w:rPr>
              <w:t>,</w:t>
            </w:r>
            <w:r w:rsidRPr="004D5C2D">
              <w:rPr>
                <w:rFonts w:asciiTheme="minorHAnsi" w:hAnsiTheme="minorHAnsi"/>
                <w:sz w:val="22"/>
                <w:szCs w:val="22"/>
              </w:rPr>
              <w:t xml:space="preserve"> Rennes Métropole souhaite faciliter l'accession à la propriété pour tous et pérenniser l'investissement engagé. Cette </w:t>
            </w:r>
            <w:r w:rsidR="00DA2198">
              <w:rPr>
                <w:rFonts w:asciiTheme="minorHAnsi" w:hAnsiTheme="minorHAnsi"/>
                <w:sz w:val="22"/>
                <w:szCs w:val="22"/>
              </w:rPr>
              <w:t>démarche</w:t>
            </w:r>
            <w:r w:rsidR="00DA2198" w:rsidRPr="004D5C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D5C2D">
              <w:rPr>
                <w:rFonts w:asciiTheme="minorHAnsi" w:hAnsiTheme="minorHAnsi"/>
                <w:sz w:val="22"/>
                <w:szCs w:val="22"/>
              </w:rPr>
              <w:t xml:space="preserve">volontariste en matière d'accession sociale </w:t>
            </w:r>
            <w:r w:rsidR="00DA2198">
              <w:rPr>
                <w:rFonts w:asciiTheme="minorHAnsi" w:hAnsiTheme="minorHAnsi"/>
                <w:sz w:val="22"/>
                <w:szCs w:val="22"/>
              </w:rPr>
              <w:t>complète l'éventail d'outils dont dispose Rennes Métropole depuis plus de 20 ans, au service d'une politique du logement volontariste et innovante.</w:t>
            </w:r>
          </w:p>
          <w:p w:rsidR="000A7185" w:rsidRPr="00170793" w:rsidRDefault="000A7185" w:rsidP="00170793">
            <w:pPr>
              <w:tabs>
                <w:tab w:val="left" w:pos="9498"/>
              </w:tabs>
              <w:ind w:left="1701" w:right="2234"/>
              <w:jc w:val="both"/>
              <w:rPr>
                <w:rFonts w:asciiTheme="minorHAnsi" w:hAnsiTheme="minorHAnsi"/>
                <w:szCs w:val="22"/>
              </w:rPr>
            </w:pPr>
          </w:p>
          <w:p w:rsidR="00717205" w:rsidRPr="00170793" w:rsidRDefault="00496ECC" w:rsidP="000A7185">
            <w:pPr>
              <w:pStyle w:val="intertitre"/>
              <w:ind w:right="2941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>Qu'est-ce qu'un OFS ?</w:t>
            </w:r>
          </w:p>
          <w:p w:rsidR="00F43C96" w:rsidRDefault="00D32153" w:rsidP="003C2C88">
            <w:pPr>
              <w:pStyle w:val="Descriptif"/>
              <w:ind w:right="2516"/>
              <w:rPr>
                <w:rFonts w:cs="Times New Roman"/>
                <w:bCs/>
                <w:szCs w:val="22"/>
              </w:rPr>
            </w:pPr>
            <w:r w:rsidRPr="00170793">
              <w:rPr>
                <w:rFonts w:cs="Times New Roman"/>
                <w:bCs/>
                <w:szCs w:val="22"/>
              </w:rPr>
              <w:t>Un OFS (Organisme de Foncier Solidaire) a pour objectif de permettre le développement d’une offre de logements en a</w:t>
            </w:r>
            <w:r w:rsidR="00496ECC">
              <w:rPr>
                <w:rFonts w:cs="Times New Roman"/>
                <w:bCs/>
                <w:szCs w:val="22"/>
              </w:rPr>
              <w:t>ccession, durablement</w:t>
            </w:r>
            <w:r w:rsidR="00496ECC">
              <w:rPr>
                <w:rFonts w:cs="Times New Roman"/>
                <w:bCs/>
                <w:szCs w:val="22"/>
              </w:rPr>
              <w:br/>
              <w:t>abordable</w:t>
            </w:r>
            <w:r w:rsidRPr="00170793">
              <w:rPr>
                <w:rFonts w:cs="Times New Roman"/>
                <w:bCs/>
                <w:szCs w:val="22"/>
              </w:rPr>
              <w:t>, inspiré par le modèle anglo</w:t>
            </w:r>
            <w:r w:rsidR="00DA2198">
              <w:rPr>
                <w:rFonts w:cs="Times New Roman"/>
                <w:bCs/>
                <w:szCs w:val="22"/>
              </w:rPr>
              <w:t>-</w:t>
            </w:r>
            <w:r w:rsidRPr="00170793">
              <w:rPr>
                <w:rFonts w:cs="Times New Roman"/>
                <w:bCs/>
                <w:szCs w:val="22"/>
              </w:rPr>
              <w:t>saxon des «</w:t>
            </w:r>
            <w:r w:rsidR="00D86665">
              <w:rPr>
                <w:rFonts w:cs="Times New Roman"/>
                <w:bCs/>
                <w:szCs w:val="22"/>
              </w:rPr>
              <w:t> </w:t>
            </w:r>
            <w:proofErr w:type="spellStart"/>
            <w:r w:rsidRPr="00496ECC">
              <w:rPr>
                <w:rFonts w:cs="Times New Roman"/>
                <w:bCs/>
                <w:i/>
                <w:szCs w:val="22"/>
              </w:rPr>
              <w:t>Communities</w:t>
            </w:r>
            <w:proofErr w:type="spellEnd"/>
            <w:r w:rsidRPr="00496ECC">
              <w:rPr>
                <w:rFonts w:cs="Times New Roman"/>
                <w:bCs/>
                <w:i/>
                <w:szCs w:val="22"/>
              </w:rPr>
              <w:t xml:space="preserve"> Land Trust</w:t>
            </w:r>
            <w:r w:rsidR="00D86665">
              <w:rPr>
                <w:rFonts w:cs="Times New Roman"/>
                <w:bCs/>
                <w:szCs w:val="22"/>
              </w:rPr>
              <w:t> </w:t>
            </w:r>
            <w:r w:rsidRPr="00170793">
              <w:rPr>
                <w:rFonts w:cs="Times New Roman"/>
                <w:bCs/>
                <w:szCs w:val="22"/>
              </w:rPr>
              <w:t>». Le foncier reste propriété de l’OFS, même si les droits réels sont</w:t>
            </w:r>
            <w:r w:rsidRPr="00170793">
              <w:rPr>
                <w:rFonts w:cs="Times New Roman"/>
                <w:bCs/>
                <w:szCs w:val="22"/>
              </w:rPr>
              <w:br/>
              <w:t>successivement cédés</w:t>
            </w:r>
            <w:r w:rsidR="00FB5374">
              <w:rPr>
                <w:rFonts w:cs="Times New Roman"/>
                <w:bCs/>
                <w:szCs w:val="22"/>
              </w:rPr>
              <w:t>.</w:t>
            </w:r>
          </w:p>
          <w:p w:rsidR="00DA2198" w:rsidRDefault="00DA2198" w:rsidP="003C2C88">
            <w:pPr>
              <w:pStyle w:val="Descriptif"/>
              <w:ind w:right="2516"/>
              <w:rPr>
                <w:rFonts w:cs="Times New Roman"/>
                <w:bCs/>
                <w:szCs w:val="22"/>
              </w:rPr>
            </w:pPr>
          </w:p>
          <w:p w:rsidR="000A7185" w:rsidRPr="00170793" w:rsidRDefault="000A7185" w:rsidP="00293B92">
            <w:pPr>
              <w:pStyle w:val="Descriptif"/>
              <w:ind w:left="1134" w:right="2234"/>
              <w:rPr>
                <w:rStyle w:val="descriptifitalic"/>
                <w:szCs w:val="22"/>
              </w:rPr>
            </w:pPr>
            <w:r>
              <w:rPr>
                <w:i/>
                <w:noProof/>
              </w:rPr>
              <w:lastRenderedPageBreak/>
              <w:drawing>
                <wp:inline distT="0" distB="0" distL="0" distR="0" wp14:anchorId="54AA1D9F" wp14:editId="1D3F4284">
                  <wp:extent cx="4933950" cy="5481297"/>
                  <wp:effectExtent l="0" t="0" r="0" b="5715"/>
                  <wp:docPr id="2" name="Image 2" descr="C:\Users\c.mathieudefossey\AppData\Local\Microsoft\Windows\Temporary Internet Files\Content.Outlook\TF1ROSS1\OF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.mathieudefossey\AppData\Local\Microsoft\Windows\Temporary Internet Files\Content.Outlook\TF1ROSS1\OF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096" cy="549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54C" w:rsidRPr="00170793" w:rsidRDefault="00FE154C" w:rsidP="00FE154C">
            <w:pPr>
              <w:pStyle w:val="intertitre"/>
              <w:ind w:right="170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>Qu'est-ce que le bail réel solidaire ?</w:t>
            </w:r>
          </w:p>
          <w:p w:rsidR="00717205" w:rsidRPr="004D5C2D" w:rsidRDefault="00FE154C" w:rsidP="00FE154C">
            <w:pPr>
              <w:pStyle w:val="NormalWeb"/>
              <w:tabs>
                <w:tab w:val="left" w:pos="9072"/>
                <w:tab w:val="left" w:pos="9498"/>
              </w:tabs>
              <w:ind w:left="1701" w:right="251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 bail réel solidaire</w:t>
            </w:r>
            <w:r w:rsidR="00DA2198">
              <w:rPr>
                <w:rFonts w:asciiTheme="minorHAnsi" w:hAnsiTheme="minorHAnsi"/>
                <w:sz w:val="22"/>
                <w:szCs w:val="22"/>
              </w:rPr>
              <w:t xml:space="preserve"> (BRS)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est </w:t>
            </w:r>
            <w:r w:rsidR="00717205" w:rsidRPr="004D5C2D">
              <w:rPr>
                <w:rFonts w:asciiTheme="minorHAnsi" w:hAnsiTheme="minorHAnsi"/>
                <w:sz w:val="22"/>
                <w:szCs w:val="22"/>
              </w:rPr>
              <w:t xml:space="preserve">une solution innovante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qui </w:t>
            </w:r>
            <w:r w:rsidR="00FB5374">
              <w:rPr>
                <w:rFonts w:asciiTheme="minorHAnsi" w:hAnsiTheme="minorHAnsi"/>
                <w:sz w:val="22"/>
                <w:szCs w:val="22"/>
              </w:rPr>
              <w:t>permet</w:t>
            </w:r>
            <w:r w:rsidR="00717205" w:rsidRPr="004D5C2D">
              <w:rPr>
                <w:rFonts w:asciiTheme="minorHAnsi" w:hAnsiTheme="minorHAnsi"/>
                <w:sz w:val="22"/>
                <w:szCs w:val="22"/>
              </w:rPr>
              <w:t xml:space="preserve"> d'encadrer les prix de revente sur le long terme</w:t>
            </w:r>
            <w:r w:rsidR="00DA2198">
              <w:rPr>
                <w:rFonts w:asciiTheme="minorHAnsi" w:hAnsiTheme="minorHAnsi"/>
                <w:sz w:val="22"/>
                <w:szCs w:val="22"/>
              </w:rPr>
              <w:t>,</w:t>
            </w:r>
            <w:r w:rsidR="00717205" w:rsidRPr="004D5C2D">
              <w:rPr>
                <w:rFonts w:asciiTheme="minorHAnsi" w:hAnsiTheme="minorHAnsi"/>
                <w:sz w:val="22"/>
                <w:szCs w:val="22"/>
              </w:rPr>
              <w:t xml:space="preserve"> en imposant un prix fixe du foncier et des limites de variations du prix</w:t>
            </w:r>
            <w:r w:rsidR="00B618BB" w:rsidRPr="004D5C2D">
              <w:rPr>
                <w:rFonts w:asciiTheme="minorHAnsi" w:hAnsiTheme="minorHAnsi"/>
                <w:sz w:val="22"/>
                <w:szCs w:val="22"/>
              </w:rPr>
              <w:t xml:space="preserve"> des logements.</w:t>
            </w:r>
          </w:p>
          <w:p w:rsidR="00FE154C" w:rsidRDefault="000A7185" w:rsidP="000A7185">
            <w:pPr>
              <w:pStyle w:val="NormalWeb"/>
              <w:tabs>
                <w:tab w:val="left" w:pos="9072"/>
                <w:tab w:val="left" w:pos="9498"/>
              </w:tabs>
              <w:ind w:left="1701" w:right="251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B618BB" w:rsidRPr="004D5C2D">
              <w:rPr>
                <w:rFonts w:asciiTheme="minorHAnsi" w:hAnsiTheme="minorHAnsi"/>
                <w:sz w:val="22"/>
                <w:szCs w:val="22"/>
              </w:rPr>
              <w:t xml:space="preserve">e bail réel solidaire </w:t>
            </w:r>
            <w:r w:rsidR="00FE154C">
              <w:rPr>
                <w:rFonts w:asciiTheme="minorHAnsi" w:hAnsiTheme="minorHAnsi"/>
                <w:sz w:val="22"/>
                <w:szCs w:val="22"/>
              </w:rPr>
              <w:t>dissocie</w:t>
            </w:r>
            <w:r w:rsidR="00B618BB" w:rsidRPr="004D5C2D">
              <w:rPr>
                <w:rFonts w:asciiTheme="minorHAnsi" w:hAnsiTheme="minorHAnsi"/>
                <w:sz w:val="22"/>
                <w:szCs w:val="22"/>
              </w:rPr>
              <w:t xml:space="preserve"> la propriété du sol et celle des murs. </w:t>
            </w:r>
            <w:r w:rsidR="00FE154C">
              <w:rPr>
                <w:rFonts w:asciiTheme="minorHAnsi" w:hAnsiTheme="minorHAnsi"/>
                <w:sz w:val="22"/>
                <w:szCs w:val="22"/>
              </w:rPr>
              <w:t xml:space="preserve">L'acquéreur devient donc </w:t>
            </w:r>
            <w:r w:rsidR="00B618BB" w:rsidRPr="004D5C2D">
              <w:rPr>
                <w:rFonts w:asciiTheme="minorHAnsi" w:hAnsiTheme="minorHAnsi"/>
                <w:sz w:val="22"/>
                <w:szCs w:val="22"/>
              </w:rPr>
              <w:t>propriétaire des murs</w:t>
            </w:r>
            <w:r w:rsidR="00FB5374">
              <w:rPr>
                <w:rFonts w:asciiTheme="minorHAnsi" w:hAnsiTheme="minorHAnsi"/>
                <w:sz w:val="22"/>
                <w:szCs w:val="22"/>
              </w:rPr>
              <w:t>,</w:t>
            </w:r>
            <w:r w:rsidR="00B618BB" w:rsidRPr="004D5C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au coût de construction</w:t>
            </w:r>
            <w:r w:rsidR="00FB5374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18BB" w:rsidRPr="004D5C2D">
              <w:rPr>
                <w:rFonts w:asciiTheme="minorHAnsi" w:hAnsiTheme="minorHAnsi"/>
                <w:sz w:val="22"/>
                <w:szCs w:val="22"/>
              </w:rPr>
              <w:t>mais pas des mètres carrés sur lequel a é</w:t>
            </w:r>
            <w:r w:rsidR="00FE154C">
              <w:rPr>
                <w:rFonts w:asciiTheme="minorHAnsi" w:hAnsiTheme="minorHAnsi"/>
                <w:sz w:val="22"/>
                <w:szCs w:val="22"/>
              </w:rPr>
              <w:t>té bâti son logement qui reste</w:t>
            </w:r>
            <w:r w:rsidR="00B618BB" w:rsidRPr="004D5C2D">
              <w:rPr>
                <w:rFonts w:asciiTheme="minorHAnsi" w:hAnsiTheme="minorHAnsi"/>
                <w:sz w:val="22"/>
                <w:szCs w:val="22"/>
              </w:rPr>
              <w:t xml:space="preserve"> la propriété de l'OFS.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Ainsi l'acquéreur loue, à long terme, le terrain à l'OFS pour une faible </w:t>
            </w:r>
            <w:r w:rsidR="00B618BB" w:rsidRPr="004D5C2D">
              <w:rPr>
                <w:rFonts w:asciiTheme="minorHAnsi" w:hAnsiTheme="minorHAnsi"/>
                <w:sz w:val="22"/>
                <w:szCs w:val="22"/>
              </w:rPr>
              <w:t xml:space="preserve">redevance </w:t>
            </w:r>
            <w:r w:rsidR="00DA2198">
              <w:rPr>
                <w:rFonts w:asciiTheme="minorHAnsi" w:hAnsiTheme="minorHAnsi"/>
                <w:sz w:val="22"/>
                <w:szCs w:val="22"/>
              </w:rPr>
              <w:t xml:space="preserve">(le BRS) </w:t>
            </w:r>
            <w:r w:rsidR="00B618BB" w:rsidRPr="004D5C2D">
              <w:rPr>
                <w:rFonts w:asciiTheme="minorHAnsi" w:hAnsiTheme="minorHAnsi"/>
                <w:sz w:val="22"/>
                <w:szCs w:val="22"/>
              </w:rPr>
              <w:t xml:space="preserve">d'usage du foncier. </w:t>
            </w:r>
          </w:p>
          <w:p w:rsidR="000A7185" w:rsidRDefault="000A7185" w:rsidP="000A7185">
            <w:pPr>
              <w:pStyle w:val="NormalWeb"/>
              <w:tabs>
                <w:tab w:val="left" w:pos="9072"/>
                <w:tab w:val="left" w:pos="9498"/>
              </w:tabs>
              <w:ind w:left="1701" w:right="25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D5C2D">
              <w:rPr>
                <w:rFonts w:asciiTheme="minorHAnsi" w:hAnsiTheme="minorHAnsi"/>
                <w:sz w:val="22"/>
                <w:szCs w:val="22"/>
              </w:rPr>
              <w:t>En cas de revente du bien, celui-ci ne pourra être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cédé </w:t>
            </w:r>
            <w:r w:rsidR="00DA2198">
              <w:rPr>
                <w:rFonts w:asciiTheme="minorHAnsi" w:hAnsiTheme="minorHAnsi"/>
                <w:sz w:val="22"/>
                <w:szCs w:val="22"/>
              </w:rPr>
              <w:t>qu'</w:t>
            </w:r>
            <w:r>
              <w:rPr>
                <w:rFonts w:asciiTheme="minorHAnsi" w:hAnsiTheme="minorHAnsi"/>
                <w:sz w:val="22"/>
                <w:szCs w:val="22"/>
              </w:rPr>
              <w:t>à une personne</w:t>
            </w:r>
            <w:r w:rsidRPr="004D5C2D">
              <w:rPr>
                <w:rFonts w:asciiTheme="minorHAnsi" w:hAnsiTheme="minorHAnsi"/>
                <w:sz w:val="22"/>
                <w:szCs w:val="22"/>
              </w:rPr>
              <w:t xml:space="preserve"> remplissant les conditions de ressources </w:t>
            </w:r>
            <w:r w:rsidR="00DA2198">
              <w:rPr>
                <w:rFonts w:asciiTheme="minorHAnsi" w:hAnsiTheme="minorHAnsi"/>
                <w:sz w:val="22"/>
                <w:szCs w:val="22"/>
              </w:rPr>
              <w:t xml:space="preserve">de l'accession sociale </w:t>
            </w:r>
            <w:r w:rsidRPr="004D5C2D">
              <w:rPr>
                <w:rFonts w:asciiTheme="minorHAnsi" w:hAnsiTheme="minorHAnsi"/>
                <w:sz w:val="22"/>
                <w:szCs w:val="22"/>
              </w:rPr>
              <w:t xml:space="preserve">et à titre de résidence principale. </w:t>
            </w:r>
          </w:p>
          <w:p w:rsidR="00FE154C" w:rsidRPr="000A7185" w:rsidRDefault="00FE154C" w:rsidP="00293B92">
            <w:pPr>
              <w:pStyle w:val="NormalWeb"/>
              <w:tabs>
                <w:tab w:val="left" w:pos="9072"/>
                <w:tab w:val="left" w:pos="9498"/>
              </w:tabs>
              <w:spacing w:before="0" w:beforeAutospacing="0"/>
              <w:ind w:left="1701" w:right="2518"/>
              <w:jc w:val="both"/>
              <w:rPr>
                <w:rFonts w:asciiTheme="minorHAnsi" w:hAnsiTheme="minorHAnsi"/>
                <w:b/>
                <w:color w:val="FF2B4D"/>
                <w:sz w:val="22"/>
                <w:szCs w:val="22"/>
              </w:rPr>
            </w:pPr>
            <w:r w:rsidRPr="000A7185">
              <w:rPr>
                <w:rFonts w:asciiTheme="minorHAnsi" w:hAnsiTheme="minorHAnsi"/>
                <w:b/>
                <w:color w:val="FF2B4D"/>
                <w:sz w:val="22"/>
                <w:szCs w:val="22"/>
              </w:rPr>
              <w:t>Les atouts du bail réel solidaire :</w:t>
            </w:r>
          </w:p>
          <w:p w:rsidR="00FE154C" w:rsidRDefault="00FE154C" w:rsidP="00293B92">
            <w:pPr>
              <w:pStyle w:val="NormalWeb"/>
              <w:numPr>
                <w:ilvl w:val="0"/>
                <w:numId w:val="16"/>
              </w:numPr>
              <w:tabs>
                <w:tab w:val="left" w:pos="9072"/>
                <w:tab w:val="left" w:pos="9498"/>
              </w:tabs>
              <w:spacing w:before="0" w:beforeAutospacing="0"/>
              <w:ind w:right="251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 prix d'achat encadré ;</w:t>
            </w:r>
          </w:p>
          <w:p w:rsidR="000A7185" w:rsidRDefault="00FE154C" w:rsidP="000A7185">
            <w:pPr>
              <w:pStyle w:val="NormalWeb"/>
              <w:numPr>
                <w:ilvl w:val="0"/>
                <w:numId w:val="16"/>
              </w:numPr>
              <w:tabs>
                <w:tab w:val="left" w:pos="9072"/>
                <w:tab w:val="left" w:pos="9498"/>
              </w:tabs>
              <w:ind w:right="251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Une exonération </w:t>
            </w:r>
            <w:r w:rsidR="000A7185">
              <w:rPr>
                <w:rFonts w:asciiTheme="minorHAnsi" w:hAnsiTheme="minorHAnsi"/>
                <w:sz w:val="22"/>
                <w:szCs w:val="22"/>
              </w:rPr>
              <w:t>partielle de taxe foncière sur les propriétés bâties ;</w:t>
            </w:r>
          </w:p>
          <w:p w:rsidR="000A7185" w:rsidRDefault="000A7185" w:rsidP="000A7185">
            <w:pPr>
              <w:pStyle w:val="NormalWeb"/>
              <w:numPr>
                <w:ilvl w:val="0"/>
                <w:numId w:val="16"/>
              </w:numPr>
              <w:tabs>
                <w:tab w:val="left" w:pos="9072"/>
                <w:tab w:val="left" w:pos="9498"/>
              </w:tabs>
              <w:ind w:right="251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Une TVA à taux réduit (5,5 %) ;</w:t>
            </w:r>
          </w:p>
          <w:p w:rsidR="000A7185" w:rsidRDefault="000A7185" w:rsidP="000A7185">
            <w:pPr>
              <w:pStyle w:val="NormalWeb"/>
              <w:numPr>
                <w:ilvl w:val="0"/>
                <w:numId w:val="16"/>
              </w:numPr>
              <w:tabs>
                <w:tab w:val="left" w:pos="9072"/>
                <w:tab w:val="left" w:pos="9498"/>
              </w:tabs>
              <w:ind w:right="251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Une garantie de rachat du logement</w:t>
            </w:r>
            <w:r w:rsidR="005B41C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43C96" w:rsidRPr="00064E60" w:rsidRDefault="00F43C96" w:rsidP="003C2C88">
            <w:pPr>
              <w:spacing w:before="100" w:beforeAutospacing="1" w:after="100" w:afterAutospacing="1"/>
              <w:ind w:left="720"/>
              <w:rPr>
                <w:i/>
              </w:rPr>
            </w:pPr>
          </w:p>
        </w:tc>
      </w:tr>
      <w:tr w:rsidR="00064E60" w:rsidRPr="001C48B0" w:rsidTr="00CC4715">
        <w:tc>
          <w:tcPr>
            <w:tcW w:w="11057" w:type="dxa"/>
            <w:gridSpan w:val="2"/>
            <w:tcBorders>
              <w:bottom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064E60" w:rsidRPr="00BC7001" w:rsidRDefault="007E05C9" w:rsidP="003C2C88">
            <w:pPr>
              <w:pStyle w:val="Titre4"/>
              <w:outlineLvl w:val="3"/>
            </w:pPr>
            <w:r>
              <w:lastRenderedPageBreak/>
              <w:t xml:space="preserve">Pratique </w:t>
            </w:r>
          </w:p>
        </w:tc>
      </w:tr>
      <w:tr w:rsidR="00064E60" w:rsidRPr="001C48B0" w:rsidTr="00CC4715">
        <w:tc>
          <w:tcPr>
            <w:tcW w:w="11057" w:type="dxa"/>
            <w:gridSpan w:val="2"/>
            <w:tcBorders>
              <w:top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064E60" w:rsidRPr="000B50A0" w:rsidRDefault="003C2C88" w:rsidP="00064E60">
            <w:pPr>
              <w:pStyle w:val="descriptifliste"/>
              <w:rPr>
                <w:rStyle w:val="Lienhypertexte"/>
                <w:color w:val="auto"/>
                <w:u w:val="none"/>
              </w:rPr>
            </w:pPr>
            <w:r>
              <w:t xml:space="preserve">Retrouvez les coûts des logements, les conditions d'éligibilité et les conditions de ressources sur </w:t>
            </w:r>
            <w:hyperlink r:id="rId13" w:anchor="c29120" w:history="1">
              <w:r w:rsidRPr="003C2C88">
                <w:rPr>
                  <w:rStyle w:val="Lienhypertexte"/>
                </w:rPr>
                <w:t>ce lien</w:t>
              </w:r>
            </w:hyperlink>
          </w:p>
          <w:p w:rsidR="000B50A0" w:rsidRPr="00064E60" w:rsidRDefault="000B50A0" w:rsidP="00064E60">
            <w:pPr>
              <w:pStyle w:val="descriptifliste"/>
              <w:rPr>
                <w:rStyle w:val="lienshypertextes"/>
                <w:color w:val="auto"/>
                <w:u w:val="none"/>
              </w:rPr>
            </w:pPr>
            <w:hyperlink r:id="rId14" w:history="1">
              <w:r w:rsidRPr="000B50A0">
                <w:rPr>
                  <w:rStyle w:val="Lienhypertexte"/>
                </w:rPr>
                <w:t>Dossier de presse : le PLH de Rennes Métropole</w:t>
              </w:r>
            </w:hyperlink>
          </w:p>
          <w:p w:rsidR="00ED731A" w:rsidRPr="003966C4" w:rsidRDefault="00ED731A" w:rsidP="007E05C9">
            <w:pPr>
              <w:pStyle w:val="descriptifliste"/>
              <w:numPr>
                <w:ilvl w:val="0"/>
                <w:numId w:val="0"/>
              </w:numPr>
              <w:ind w:left="360"/>
            </w:pPr>
          </w:p>
        </w:tc>
      </w:tr>
    </w:tbl>
    <w:p w:rsidR="002F0AB8" w:rsidRPr="003966C4" w:rsidRDefault="002F0AB8" w:rsidP="004D2566">
      <w:pPr>
        <w:pStyle w:val="Descriptif"/>
        <w:ind w:left="0"/>
        <w:rPr>
          <w:rStyle w:val="descriptifitalic"/>
        </w:rPr>
      </w:pPr>
    </w:p>
    <w:sectPr w:rsidR="002F0AB8" w:rsidRPr="003966C4" w:rsidSect="004D2566">
      <w:headerReference w:type="even" r:id="rId15"/>
      <w:footerReference w:type="even" r:id="rId16"/>
      <w:pgSz w:w="11906" w:h="16838" w:code="9"/>
      <w:pgMar w:top="567" w:right="567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5C" w:rsidRDefault="00284F5C" w:rsidP="00C920C0">
      <w:r>
        <w:separator/>
      </w:r>
    </w:p>
    <w:p w:rsidR="00284F5C" w:rsidRDefault="00284F5C" w:rsidP="00C920C0"/>
    <w:p w:rsidR="00284F5C" w:rsidRDefault="00284F5C" w:rsidP="00C920C0"/>
    <w:p w:rsidR="00284F5C" w:rsidRDefault="00284F5C" w:rsidP="00C920C0"/>
    <w:p w:rsidR="00284F5C" w:rsidRDefault="00284F5C" w:rsidP="00C920C0"/>
    <w:p w:rsidR="00284F5C" w:rsidRDefault="00284F5C" w:rsidP="00C920C0"/>
    <w:p w:rsidR="00284F5C" w:rsidRDefault="00284F5C"/>
  </w:endnote>
  <w:endnote w:type="continuationSeparator" w:id="0">
    <w:p w:rsidR="00284F5C" w:rsidRDefault="00284F5C" w:rsidP="00C920C0">
      <w:r>
        <w:continuationSeparator/>
      </w:r>
    </w:p>
    <w:p w:rsidR="00284F5C" w:rsidRDefault="00284F5C" w:rsidP="00C920C0"/>
    <w:p w:rsidR="00284F5C" w:rsidRDefault="00284F5C" w:rsidP="00C920C0"/>
    <w:p w:rsidR="00284F5C" w:rsidRDefault="00284F5C" w:rsidP="00C920C0"/>
    <w:p w:rsidR="00284F5C" w:rsidRDefault="00284F5C" w:rsidP="00C920C0"/>
    <w:p w:rsidR="00284F5C" w:rsidRDefault="00284F5C" w:rsidP="00C920C0"/>
    <w:p w:rsidR="00284F5C" w:rsidRDefault="00284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F7" w:rsidRDefault="003A3AF7" w:rsidP="00C920C0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A3AF7" w:rsidRDefault="003A3AF7" w:rsidP="00C920C0">
    <w:pPr>
      <w:pStyle w:val="Pieddepage"/>
    </w:pPr>
  </w:p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25221A" w:rsidRDefault="002522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5C" w:rsidRDefault="00284F5C" w:rsidP="00C920C0">
      <w:r>
        <w:separator/>
      </w:r>
    </w:p>
    <w:p w:rsidR="00284F5C" w:rsidRDefault="00284F5C" w:rsidP="00C920C0"/>
    <w:p w:rsidR="00284F5C" w:rsidRDefault="00284F5C" w:rsidP="00C920C0"/>
    <w:p w:rsidR="00284F5C" w:rsidRDefault="00284F5C" w:rsidP="00C920C0"/>
    <w:p w:rsidR="00284F5C" w:rsidRDefault="00284F5C" w:rsidP="00C920C0"/>
    <w:p w:rsidR="00284F5C" w:rsidRDefault="00284F5C" w:rsidP="00C920C0"/>
    <w:p w:rsidR="00284F5C" w:rsidRDefault="00284F5C"/>
  </w:footnote>
  <w:footnote w:type="continuationSeparator" w:id="0">
    <w:p w:rsidR="00284F5C" w:rsidRDefault="00284F5C" w:rsidP="00C920C0">
      <w:r>
        <w:continuationSeparator/>
      </w:r>
    </w:p>
    <w:p w:rsidR="00284F5C" w:rsidRDefault="00284F5C" w:rsidP="00C920C0"/>
    <w:p w:rsidR="00284F5C" w:rsidRDefault="00284F5C" w:rsidP="00C920C0"/>
    <w:p w:rsidR="00284F5C" w:rsidRDefault="00284F5C" w:rsidP="00C920C0"/>
    <w:p w:rsidR="00284F5C" w:rsidRDefault="00284F5C" w:rsidP="00C920C0"/>
    <w:p w:rsidR="00284F5C" w:rsidRDefault="00284F5C" w:rsidP="00C920C0"/>
    <w:p w:rsidR="00284F5C" w:rsidRDefault="00284F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25221A" w:rsidRDefault="002522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4.2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A3383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280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429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CCC6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FE6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8425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F8B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962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E8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40C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C0314"/>
    <w:multiLevelType w:val="hybridMultilevel"/>
    <w:tmpl w:val="6D00FCB8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1094340F"/>
    <w:multiLevelType w:val="multilevel"/>
    <w:tmpl w:val="C01C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2E51A8"/>
    <w:multiLevelType w:val="hybridMultilevel"/>
    <w:tmpl w:val="DC3EBDA6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2A217889"/>
    <w:multiLevelType w:val="multilevel"/>
    <w:tmpl w:val="E4E8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2266A3"/>
    <w:multiLevelType w:val="multilevel"/>
    <w:tmpl w:val="7C8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D2114"/>
    <w:multiLevelType w:val="multilevel"/>
    <w:tmpl w:val="7BAE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503D39"/>
    <w:multiLevelType w:val="multilevel"/>
    <w:tmpl w:val="0D48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7853D5"/>
    <w:multiLevelType w:val="multilevel"/>
    <w:tmpl w:val="C14A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97344"/>
    <w:multiLevelType w:val="hybridMultilevel"/>
    <w:tmpl w:val="79821522"/>
    <w:lvl w:ilvl="0" w:tplc="0BE6DBC4">
      <w:start w:val="1"/>
      <w:numFmt w:val="bullet"/>
      <w:pStyle w:val="Sommaire"/>
      <w:lvlText w:val="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2B4D"/>
        <w:sz w:val="28"/>
        <w:vertAlign w:val="baseline"/>
        <w14:cntxtAlts w14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71C62"/>
    <w:multiLevelType w:val="hybridMultilevel"/>
    <w:tmpl w:val="B598F728"/>
    <w:lvl w:ilvl="0" w:tplc="6A8E67C4">
      <w:start w:val="1"/>
      <w:numFmt w:val="bullet"/>
      <w:pStyle w:val="descriptifliste"/>
      <w:lvlText w:val="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FF2B4D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D0146"/>
    <w:multiLevelType w:val="hybridMultilevel"/>
    <w:tmpl w:val="F9A240F4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>
    <w:nsid w:val="57CF5EEB"/>
    <w:multiLevelType w:val="hybridMultilevel"/>
    <w:tmpl w:val="75F0EC16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>
    <w:nsid w:val="5B837288"/>
    <w:multiLevelType w:val="hybridMultilevel"/>
    <w:tmpl w:val="E9B6888A"/>
    <w:lvl w:ilvl="0" w:tplc="95EE776C">
      <w:start w:val="13"/>
      <w:numFmt w:val="bullet"/>
      <w:lvlText w:val="-"/>
      <w:lvlJc w:val="left"/>
      <w:pPr>
        <w:ind w:left="2061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>
    <w:nsid w:val="5BA6294A"/>
    <w:multiLevelType w:val="hybridMultilevel"/>
    <w:tmpl w:val="E312D350"/>
    <w:lvl w:ilvl="0" w:tplc="2546616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FF2B4D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137649"/>
    <w:multiLevelType w:val="multilevel"/>
    <w:tmpl w:val="465E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121EC7"/>
    <w:multiLevelType w:val="hybridMultilevel"/>
    <w:tmpl w:val="C23042FC"/>
    <w:lvl w:ilvl="0" w:tplc="27AA1C52">
      <w:start w:val="1"/>
      <w:numFmt w:val="bullet"/>
      <w:pStyle w:val="listedescriptif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>
    <w:nsid w:val="72BF6C06"/>
    <w:multiLevelType w:val="multilevel"/>
    <w:tmpl w:val="DBD2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5"/>
  </w:num>
  <w:num w:numId="15">
    <w:abstractNumId w:val="22"/>
  </w:num>
  <w:num w:numId="16">
    <w:abstractNumId w:val="20"/>
  </w:num>
  <w:num w:numId="17">
    <w:abstractNumId w:val="11"/>
  </w:num>
  <w:num w:numId="18">
    <w:abstractNumId w:val="26"/>
  </w:num>
  <w:num w:numId="19">
    <w:abstractNumId w:val="14"/>
  </w:num>
  <w:num w:numId="20">
    <w:abstractNumId w:val="13"/>
  </w:num>
  <w:num w:numId="21">
    <w:abstractNumId w:val="24"/>
  </w:num>
  <w:num w:numId="22">
    <w:abstractNumId w:val="16"/>
  </w:num>
  <w:num w:numId="23">
    <w:abstractNumId w:val="15"/>
  </w:num>
  <w:num w:numId="24">
    <w:abstractNumId w:val="17"/>
  </w:num>
  <w:num w:numId="25">
    <w:abstractNumId w:val="21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F9"/>
    <w:rsid w:val="00006608"/>
    <w:rsid w:val="000301E6"/>
    <w:rsid w:val="00031C4A"/>
    <w:rsid w:val="00042D30"/>
    <w:rsid w:val="00064E60"/>
    <w:rsid w:val="00066257"/>
    <w:rsid w:val="00067FCB"/>
    <w:rsid w:val="000728AB"/>
    <w:rsid w:val="00073CED"/>
    <w:rsid w:val="0009238D"/>
    <w:rsid w:val="000A61F4"/>
    <w:rsid w:val="000A7185"/>
    <w:rsid w:val="000A7D24"/>
    <w:rsid w:val="000B50A0"/>
    <w:rsid w:val="000D08B3"/>
    <w:rsid w:val="000D4137"/>
    <w:rsid w:val="000D5C03"/>
    <w:rsid w:val="000E79AB"/>
    <w:rsid w:val="000F35AF"/>
    <w:rsid w:val="000F4B3D"/>
    <w:rsid w:val="000F5533"/>
    <w:rsid w:val="001206C0"/>
    <w:rsid w:val="0014662D"/>
    <w:rsid w:val="00154778"/>
    <w:rsid w:val="001568B1"/>
    <w:rsid w:val="00170793"/>
    <w:rsid w:val="00181F4E"/>
    <w:rsid w:val="00192270"/>
    <w:rsid w:val="001B1663"/>
    <w:rsid w:val="001B2938"/>
    <w:rsid w:val="001C48B0"/>
    <w:rsid w:val="001E2D56"/>
    <w:rsid w:val="001E6966"/>
    <w:rsid w:val="001F0EF3"/>
    <w:rsid w:val="001F4510"/>
    <w:rsid w:val="0020320B"/>
    <w:rsid w:val="00205579"/>
    <w:rsid w:val="0021767E"/>
    <w:rsid w:val="00225838"/>
    <w:rsid w:val="00244F72"/>
    <w:rsid w:val="00247118"/>
    <w:rsid w:val="0025221A"/>
    <w:rsid w:val="0025468F"/>
    <w:rsid w:val="00261E5D"/>
    <w:rsid w:val="002625FB"/>
    <w:rsid w:val="00272970"/>
    <w:rsid w:val="00284F5C"/>
    <w:rsid w:val="00287E4B"/>
    <w:rsid w:val="00293B92"/>
    <w:rsid w:val="00297157"/>
    <w:rsid w:val="002A13A4"/>
    <w:rsid w:val="002F0AB8"/>
    <w:rsid w:val="00301F88"/>
    <w:rsid w:val="003200F1"/>
    <w:rsid w:val="00360877"/>
    <w:rsid w:val="00373CD7"/>
    <w:rsid w:val="00377851"/>
    <w:rsid w:val="00380DA3"/>
    <w:rsid w:val="00381B80"/>
    <w:rsid w:val="0038682C"/>
    <w:rsid w:val="003966C4"/>
    <w:rsid w:val="003A3AF7"/>
    <w:rsid w:val="003C124C"/>
    <w:rsid w:val="003C2C88"/>
    <w:rsid w:val="00431D20"/>
    <w:rsid w:val="004322DB"/>
    <w:rsid w:val="00441F24"/>
    <w:rsid w:val="00453334"/>
    <w:rsid w:val="00463E00"/>
    <w:rsid w:val="004640FA"/>
    <w:rsid w:val="0049304F"/>
    <w:rsid w:val="00496ECC"/>
    <w:rsid w:val="004A088D"/>
    <w:rsid w:val="004B40F9"/>
    <w:rsid w:val="004C3EEF"/>
    <w:rsid w:val="004D2566"/>
    <w:rsid w:val="004D5C2D"/>
    <w:rsid w:val="004E71A3"/>
    <w:rsid w:val="004F2C0C"/>
    <w:rsid w:val="004F5A39"/>
    <w:rsid w:val="00575E9D"/>
    <w:rsid w:val="00594784"/>
    <w:rsid w:val="005949FF"/>
    <w:rsid w:val="005976D5"/>
    <w:rsid w:val="005B409D"/>
    <w:rsid w:val="005B41C4"/>
    <w:rsid w:val="005D227A"/>
    <w:rsid w:val="005E4988"/>
    <w:rsid w:val="00655851"/>
    <w:rsid w:val="00665751"/>
    <w:rsid w:val="00670BD7"/>
    <w:rsid w:val="006D0975"/>
    <w:rsid w:val="006F03CC"/>
    <w:rsid w:val="00700BD3"/>
    <w:rsid w:val="00705F06"/>
    <w:rsid w:val="00714AC8"/>
    <w:rsid w:val="00717205"/>
    <w:rsid w:val="00763772"/>
    <w:rsid w:val="0076560F"/>
    <w:rsid w:val="007B73C4"/>
    <w:rsid w:val="007E05C9"/>
    <w:rsid w:val="007E1571"/>
    <w:rsid w:val="007F2FBD"/>
    <w:rsid w:val="008036AD"/>
    <w:rsid w:val="00813F69"/>
    <w:rsid w:val="0081519B"/>
    <w:rsid w:val="008274C3"/>
    <w:rsid w:val="008343E0"/>
    <w:rsid w:val="008555AD"/>
    <w:rsid w:val="0086313B"/>
    <w:rsid w:val="008703A1"/>
    <w:rsid w:val="008854CA"/>
    <w:rsid w:val="008A18CD"/>
    <w:rsid w:val="008A4056"/>
    <w:rsid w:val="008A4350"/>
    <w:rsid w:val="008C2B6C"/>
    <w:rsid w:val="008D0E98"/>
    <w:rsid w:val="008D0FC3"/>
    <w:rsid w:val="008E262A"/>
    <w:rsid w:val="00902608"/>
    <w:rsid w:val="00906F45"/>
    <w:rsid w:val="00917E88"/>
    <w:rsid w:val="00921169"/>
    <w:rsid w:val="00924DE7"/>
    <w:rsid w:val="00934767"/>
    <w:rsid w:val="00960720"/>
    <w:rsid w:val="009643EE"/>
    <w:rsid w:val="00976146"/>
    <w:rsid w:val="00981589"/>
    <w:rsid w:val="009A59D1"/>
    <w:rsid w:val="009D199B"/>
    <w:rsid w:val="009E003A"/>
    <w:rsid w:val="009E0764"/>
    <w:rsid w:val="009F029C"/>
    <w:rsid w:val="009F1BDD"/>
    <w:rsid w:val="00A059C8"/>
    <w:rsid w:val="00A27A3E"/>
    <w:rsid w:val="00A37FF9"/>
    <w:rsid w:val="00A578C5"/>
    <w:rsid w:val="00A91608"/>
    <w:rsid w:val="00A96465"/>
    <w:rsid w:val="00AA58DE"/>
    <w:rsid w:val="00AB7D0F"/>
    <w:rsid w:val="00AD254C"/>
    <w:rsid w:val="00B11B4C"/>
    <w:rsid w:val="00B3017E"/>
    <w:rsid w:val="00B36512"/>
    <w:rsid w:val="00B618BB"/>
    <w:rsid w:val="00B71DB9"/>
    <w:rsid w:val="00B856CC"/>
    <w:rsid w:val="00BC7001"/>
    <w:rsid w:val="00BD6F70"/>
    <w:rsid w:val="00BF46E1"/>
    <w:rsid w:val="00C13678"/>
    <w:rsid w:val="00C17F4E"/>
    <w:rsid w:val="00C26626"/>
    <w:rsid w:val="00C478F7"/>
    <w:rsid w:val="00C920C0"/>
    <w:rsid w:val="00CA28D0"/>
    <w:rsid w:val="00CA3845"/>
    <w:rsid w:val="00CB7523"/>
    <w:rsid w:val="00CC4715"/>
    <w:rsid w:val="00CD06EC"/>
    <w:rsid w:val="00CE5648"/>
    <w:rsid w:val="00CE5EAC"/>
    <w:rsid w:val="00CF64EF"/>
    <w:rsid w:val="00D064D5"/>
    <w:rsid w:val="00D06651"/>
    <w:rsid w:val="00D217F5"/>
    <w:rsid w:val="00D32153"/>
    <w:rsid w:val="00D32A17"/>
    <w:rsid w:val="00D35D4F"/>
    <w:rsid w:val="00D423D7"/>
    <w:rsid w:val="00D447A0"/>
    <w:rsid w:val="00D54FFC"/>
    <w:rsid w:val="00D7465A"/>
    <w:rsid w:val="00D86665"/>
    <w:rsid w:val="00D90EED"/>
    <w:rsid w:val="00DA2198"/>
    <w:rsid w:val="00DB2158"/>
    <w:rsid w:val="00DE3B79"/>
    <w:rsid w:val="00DF3640"/>
    <w:rsid w:val="00DF6B5B"/>
    <w:rsid w:val="00E13B3E"/>
    <w:rsid w:val="00E14019"/>
    <w:rsid w:val="00E32E88"/>
    <w:rsid w:val="00E37C2F"/>
    <w:rsid w:val="00E62CF1"/>
    <w:rsid w:val="00E74DD7"/>
    <w:rsid w:val="00E77BB7"/>
    <w:rsid w:val="00E921E5"/>
    <w:rsid w:val="00EA14AC"/>
    <w:rsid w:val="00EA7653"/>
    <w:rsid w:val="00EC0C4C"/>
    <w:rsid w:val="00EC3060"/>
    <w:rsid w:val="00EC7583"/>
    <w:rsid w:val="00ED42E4"/>
    <w:rsid w:val="00ED731A"/>
    <w:rsid w:val="00F2027E"/>
    <w:rsid w:val="00F24B5C"/>
    <w:rsid w:val="00F43C96"/>
    <w:rsid w:val="00F516D4"/>
    <w:rsid w:val="00F56628"/>
    <w:rsid w:val="00F66B3C"/>
    <w:rsid w:val="00F70172"/>
    <w:rsid w:val="00F91FDD"/>
    <w:rsid w:val="00F973A6"/>
    <w:rsid w:val="00FB5374"/>
    <w:rsid w:val="00FD235C"/>
    <w:rsid w:val="00FD5B16"/>
    <w:rsid w:val="00FE0CA5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B9"/>
    <w:pPr>
      <w:spacing w:after="0" w:line="240" w:lineRule="auto"/>
    </w:pPr>
    <w:rPr>
      <w:rFonts w:ascii="Calibri" w:eastAsia="Times New Roman" w:hAnsi="Calibri" w:cs="Times New Roman"/>
      <w:bCs/>
      <w:iCs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C48B0"/>
    <w:pPr>
      <w:keepNext/>
      <w:keepLines/>
      <w:jc w:val="center"/>
      <w:outlineLvl w:val="0"/>
    </w:pPr>
    <w:rPr>
      <w:rFonts w:ascii="Georgia" w:eastAsiaTheme="majorEastAsia" w:hAnsi="Georgia" w:cstheme="majorBidi"/>
      <w:b/>
      <w:bCs w:val="0"/>
      <w:color w:val="FF2B4D" w:themeColor="text2"/>
      <w:sz w:val="56"/>
      <w:szCs w:val="28"/>
    </w:rPr>
  </w:style>
  <w:style w:type="paragraph" w:styleId="Titre2">
    <w:name w:val="heading 2"/>
    <w:aliases w:val="date DP"/>
    <w:basedOn w:val="Titre1"/>
    <w:next w:val="Normal"/>
    <w:link w:val="Titre2Car"/>
    <w:autoRedefine/>
    <w:qFormat/>
    <w:rsid w:val="002F0AB8"/>
    <w:pPr>
      <w:keepLines w:val="0"/>
      <w:outlineLvl w:val="1"/>
    </w:pPr>
    <w:rPr>
      <w:rFonts w:eastAsia="Times New Roman" w:cs="Times New Roman"/>
      <w:bCs/>
      <w:iCs w:val="0"/>
      <w:caps/>
      <w:color w:val="808080"/>
      <w:spacing w:val="40"/>
      <w:kern w:val="32"/>
      <w:sz w:val="22"/>
      <w:szCs w:val="20"/>
    </w:rPr>
  </w:style>
  <w:style w:type="paragraph" w:styleId="Titre3">
    <w:name w:val="heading 3"/>
    <w:basedOn w:val="Titre1"/>
    <w:next w:val="Horaires"/>
    <w:link w:val="Titre3Car"/>
    <w:autoRedefine/>
    <w:qFormat/>
    <w:rsid w:val="008E262A"/>
    <w:pPr>
      <w:jc w:val="left"/>
      <w:outlineLvl w:val="2"/>
    </w:pPr>
    <w:rPr>
      <w:rFonts w:asciiTheme="minorHAnsi" w:eastAsia="Times New Roman" w:hAnsiTheme="minorHAnsi" w:cs="Arial"/>
      <w:bCs/>
      <w:color w:val="FF2B4D"/>
      <w:spacing w:val="20"/>
      <w:sz w:val="5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F5533"/>
    <w:pPr>
      <w:keepNext/>
      <w:keepLines/>
      <w:outlineLvl w:val="3"/>
    </w:pPr>
    <w:rPr>
      <w:rFonts w:asciiTheme="minorHAnsi" w:eastAsiaTheme="majorEastAsia" w:hAnsiTheme="minorHAnsi" w:cstheme="majorBidi"/>
      <w:b/>
      <w:bCs w:val="0"/>
      <w:iCs w:val="0"/>
      <w:color w:val="FF2B4D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date DP Car"/>
    <w:basedOn w:val="Policepardfaut"/>
    <w:link w:val="Titre2"/>
    <w:rsid w:val="002F0AB8"/>
    <w:rPr>
      <w:rFonts w:eastAsia="Times New Roman" w:cs="Times New Roman"/>
      <w:b/>
      <w:bCs/>
      <w:caps/>
      <w:color w:val="808080"/>
      <w:spacing w:val="40"/>
      <w:kern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E262A"/>
    <w:rPr>
      <w:rFonts w:eastAsia="Times New Roman" w:cs="Arial"/>
      <w:b/>
      <w:bCs/>
      <w:iCs/>
      <w:color w:val="FF2B4D"/>
      <w:spacing w:val="20"/>
      <w:sz w:val="52"/>
      <w:szCs w:val="24"/>
      <w:lang w:eastAsia="fr-FR"/>
    </w:rPr>
  </w:style>
  <w:style w:type="paragraph" w:customStyle="1" w:styleId="Horaires">
    <w:name w:val="Horaires"/>
    <w:next w:val="Normal"/>
    <w:autoRedefine/>
    <w:rsid w:val="00DB2158"/>
    <w:pPr>
      <w:spacing w:after="0" w:line="240" w:lineRule="auto"/>
      <w:ind w:left="399" w:right="-108"/>
    </w:pPr>
    <w:rPr>
      <w:rFonts w:ascii="Calibri" w:eastAsia="Wingdings-Regular" w:hAnsi="Calibri" w:cs="Times New Roman"/>
      <w:color w:val="FF2B4D"/>
      <w:spacing w:val="-20"/>
      <w:sz w:val="24"/>
      <w:szCs w:val="24"/>
      <w:lang w:eastAsia="fr-FR"/>
    </w:rPr>
  </w:style>
  <w:style w:type="paragraph" w:customStyle="1" w:styleId="contacts">
    <w:name w:val="contacts"/>
    <w:rsid w:val="00C478F7"/>
    <w:pPr>
      <w:spacing w:after="0" w:line="240" w:lineRule="auto"/>
    </w:pPr>
    <w:rPr>
      <w:rFonts w:ascii="Calibri Light" w:eastAsia="Times New Roman" w:hAnsi="Calibri Light" w:cs="Times New Roman"/>
      <w:i/>
      <w:sz w:val="18"/>
      <w:szCs w:val="20"/>
      <w:lang w:eastAsia="fr-FR"/>
    </w:rPr>
  </w:style>
  <w:style w:type="paragraph" w:customStyle="1" w:styleId="Lieux">
    <w:name w:val="Lieux"/>
    <w:basedOn w:val="Normal"/>
    <w:link w:val="LieuxCar3"/>
    <w:rsid w:val="001E2D56"/>
    <w:pPr>
      <w:spacing w:before="120"/>
    </w:pPr>
    <w:rPr>
      <w:b/>
    </w:rPr>
  </w:style>
  <w:style w:type="character" w:customStyle="1" w:styleId="LieuxCar3">
    <w:name w:val="Lieux Car3"/>
    <w:link w:val="Lieux"/>
    <w:rsid w:val="001E2D56"/>
    <w:rPr>
      <w:rFonts w:ascii="Calibri" w:eastAsia="Times New Roman" w:hAnsi="Calibri" w:cs="Times New Roman"/>
      <w:b/>
      <w:bCs/>
      <w:iCs/>
      <w:szCs w:val="20"/>
      <w:lang w:eastAsia="fr-FR"/>
    </w:rPr>
  </w:style>
  <w:style w:type="paragraph" w:customStyle="1" w:styleId="Descriptif">
    <w:name w:val="Descriptif"/>
    <w:basedOn w:val="Normal"/>
    <w:link w:val="DescriptifCar1"/>
    <w:rsid w:val="003966C4"/>
    <w:pPr>
      <w:spacing w:before="120" w:after="120"/>
      <w:ind w:left="1701" w:right="1701"/>
      <w:jc w:val="both"/>
    </w:pPr>
    <w:rPr>
      <w:rFonts w:asciiTheme="minorHAnsi" w:hAnsiTheme="minorHAnsi" w:cs="Arial"/>
      <w:bCs w:val="0"/>
    </w:rPr>
  </w:style>
  <w:style w:type="character" w:customStyle="1" w:styleId="DescriptifCar1">
    <w:name w:val="Descriptif Car1"/>
    <w:link w:val="Descriptif"/>
    <w:rsid w:val="003966C4"/>
    <w:rPr>
      <w:rFonts w:eastAsia="Times New Roman" w:cs="Arial"/>
      <w:iCs/>
      <w:szCs w:val="20"/>
      <w:lang w:eastAsia="fr-FR"/>
    </w:rPr>
  </w:style>
  <w:style w:type="paragraph" w:customStyle="1" w:styleId="thmevnement">
    <w:name w:val="thème événement"/>
    <w:next w:val="Descriptif"/>
    <w:link w:val="thmevnementCar"/>
    <w:rsid w:val="00E14019"/>
    <w:pPr>
      <w:spacing w:after="0" w:line="240" w:lineRule="auto"/>
      <w:jc w:val="center"/>
    </w:pPr>
    <w:rPr>
      <w:rFonts w:eastAsia="Wingdings-Regular" w:cs="Times New Roman"/>
      <w:sz w:val="32"/>
      <w:szCs w:val="20"/>
      <w:lang w:eastAsia="fr-FR"/>
    </w:rPr>
  </w:style>
  <w:style w:type="character" w:customStyle="1" w:styleId="thmevnementCar">
    <w:name w:val="thème événement Car"/>
    <w:link w:val="thmevnement"/>
    <w:rsid w:val="00E14019"/>
    <w:rPr>
      <w:rFonts w:eastAsia="Wingdings-Regular" w:cs="Times New Roman"/>
      <w:sz w:val="32"/>
      <w:szCs w:val="20"/>
      <w:lang w:eastAsia="fr-FR"/>
    </w:rPr>
  </w:style>
  <w:style w:type="paragraph" w:customStyle="1" w:styleId="ENTETEDATES">
    <w:name w:val="ENTETE DATES"/>
    <w:link w:val="ENTETEDATESCar"/>
    <w:rsid w:val="0086313B"/>
    <w:pPr>
      <w:spacing w:after="0" w:line="240" w:lineRule="auto"/>
      <w:ind w:left="284"/>
    </w:pPr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924DE7"/>
    <w:pPr>
      <w:pBdr>
        <w:top w:val="dotted" w:sz="4" w:space="1" w:color="7F7F7F" w:themeColor="text1" w:themeTint="80"/>
      </w:pBdr>
      <w:tabs>
        <w:tab w:val="center" w:pos="4536"/>
        <w:tab w:val="right" w:pos="9072"/>
      </w:tabs>
      <w:spacing w:before="240"/>
    </w:pPr>
    <w:rPr>
      <w:rFonts w:asciiTheme="minorHAnsi" w:hAnsiTheme="minorHAnsi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24DE7"/>
    <w:rPr>
      <w:rFonts w:eastAsia="Times New Roman" w:cs="Times New Roman"/>
      <w:bCs/>
      <w:iCs/>
      <w:sz w:val="16"/>
      <w:szCs w:val="20"/>
      <w:lang w:eastAsia="fr-FR"/>
    </w:rPr>
  </w:style>
  <w:style w:type="paragraph" w:customStyle="1" w:styleId="Horairesanspuce">
    <w:name w:val="Horaire sans puce"/>
    <w:basedOn w:val="Horaires"/>
    <w:autoRedefine/>
    <w:rsid w:val="00A27A3E"/>
    <w:pPr>
      <w:ind w:right="0"/>
    </w:pPr>
    <w:rPr>
      <w:b/>
      <w:bCs/>
      <w:color w:val="auto"/>
      <w:sz w:val="18"/>
    </w:rPr>
  </w:style>
  <w:style w:type="character" w:styleId="Numrodepage">
    <w:name w:val="page number"/>
    <w:rsid w:val="00A27A3E"/>
  </w:style>
  <w:style w:type="character" w:customStyle="1" w:styleId="DescritptifGras">
    <w:name w:val="Descritptif Gras"/>
    <w:basedOn w:val="Policepardfaut"/>
    <w:uiPriority w:val="1"/>
    <w:qFormat/>
    <w:rsid w:val="00ED731A"/>
    <w:rPr>
      <w:b/>
    </w:rPr>
  </w:style>
  <w:style w:type="paragraph" w:customStyle="1" w:styleId="PuceHoraires">
    <w:name w:val="Puce Horaires"/>
    <w:basedOn w:val="Horaires"/>
    <w:autoRedefine/>
    <w:rsid w:val="000A61F4"/>
    <w:pPr>
      <w:pBdr>
        <w:right w:val="single" w:sz="18" w:space="4" w:color="FF2B4D"/>
      </w:pBdr>
      <w:ind w:left="0" w:right="170"/>
      <w:jc w:val="right"/>
    </w:pPr>
    <w:rPr>
      <w:iCs/>
    </w:rPr>
  </w:style>
  <w:style w:type="character" w:customStyle="1" w:styleId="descriptifitalic">
    <w:name w:val="descriptif italic"/>
    <w:basedOn w:val="Policepardfaut"/>
    <w:uiPriority w:val="1"/>
    <w:qFormat/>
    <w:rsid w:val="000D08B3"/>
    <w:rPr>
      <w:i/>
    </w:rPr>
  </w:style>
  <w:style w:type="character" w:styleId="Accentuation">
    <w:name w:val="Emphasis"/>
    <w:basedOn w:val="Policepardfaut"/>
    <w:uiPriority w:val="20"/>
    <w:qFormat/>
    <w:rsid w:val="00A27A3E"/>
    <w:rPr>
      <w:i/>
      <w:iCs/>
    </w:rPr>
  </w:style>
  <w:style w:type="paragraph" w:customStyle="1" w:styleId="descriptifliste">
    <w:name w:val="descriptif liste"/>
    <w:basedOn w:val="Descriptif"/>
    <w:qFormat/>
    <w:rsid w:val="00A059C8"/>
    <w:pPr>
      <w:numPr>
        <w:numId w:val="13"/>
      </w:numPr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1C48B0"/>
    <w:rPr>
      <w:rFonts w:ascii="Georgia" w:eastAsiaTheme="majorEastAsia" w:hAnsi="Georgia" w:cstheme="majorBidi"/>
      <w:b/>
      <w:iCs/>
      <w:color w:val="FF2B4D" w:themeColor="text2"/>
      <w:sz w:val="56"/>
      <w:szCs w:val="28"/>
      <w:lang w:eastAsia="fr-FR"/>
    </w:rPr>
  </w:style>
  <w:style w:type="paragraph" w:customStyle="1" w:styleId="Interlocuteur">
    <w:name w:val="Interlocuteur"/>
    <w:basedOn w:val="Normal"/>
    <w:qFormat/>
    <w:rsid w:val="007B73C4"/>
    <w:rPr>
      <w:b/>
    </w:rPr>
  </w:style>
  <w:style w:type="character" w:styleId="lev">
    <w:name w:val="Strong"/>
    <w:basedOn w:val="Policepardfaut"/>
    <w:uiPriority w:val="22"/>
    <w:qFormat/>
    <w:rsid w:val="00181F4E"/>
    <w:rPr>
      <w:b/>
      <w:bCs/>
      <w:color w:val="auto"/>
    </w:rPr>
  </w:style>
  <w:style w:type="character" w:styleId="Lienhypertexte">
    <w:name w:val="Hyperlink"/>
    <w:basedOn w:val="Policepardfaut"/>
    <w:uiPriority w:val="99"/>
    <w:unhideWhenUsed/>
    <w:rsid w:val="00064E60"/>
    <w:rPr>
      <w:color w:val="FF2B4D" w:themeColor="text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F5533"/>
    <w:rPr>
      <w:rFonts w:eastAsiaTheme="majorEastAsia" w:cstheme="majorBidi"/>
      <w:b/>
      <w:color w:val="FF2B4D" w:themeColor="accent1"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EA7653"/>
    <w:pPr>
      <w:spacing w:before="100" w:beforeAutospacing="1" w:after="100" w:afterAutospacing="1"/>
    </w:pPr>
    <w:rPr>
      <w:rFonts w:ascii="Times New Roman" w:hAnsi="Times New Roman"/>
      <w:iCs w:val="0"/>
      <w:sz w:val="24"/>
      <w:szCs w:val="24"/>
    </w:rPr>
  </w:style>
  <w:style w:type="character" w:customStyle="1" w:styleId="mc-toc-title">
    <w:name w:val="mc-toc-title"/>
    <w:basedOn w:val="Policepardfaut"/>
    <w:rsid w:val="00042D30"/>
  </w:style>
  <w:style w:type="paragraph" w:styleId="En-tte">
    <w:name w:val="header"/>
    <w:basedOn w:val="Normal"/>
    <w:link w:val="En-tteCar"/>
    <w:uiPriority w:val="99"/>
    <w:unhideWhenUsed/>
    <w:rsid w:val="00031C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C4A"/>
    <w:rPr>
      <w:rFonts w:ascii="Verdana" w:eastAsia="Times New Roman" w:hAnsi="Verdana" w:cs="Times New Roman"/>
      <w:bCs/>
      <w:i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E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E88"/>
    <w:rPr>
      <w:rFonts w:ascii="Tahoma" w:eastAsia="Times New Roman" w:hAnsi="Tahoma" w:cs="Tahoma"/>
      <w:bCs/>
      <w:iCs/>
      <w:sz w:val="16"/>
      <w:szCs w:val="16"/>
      <w:lang w:eastAsia="fr-FR"/>
    </w:rPr>
  </w:style>
  <w:style w:type="character" w:customStyle="1" w:styleId="ENTETEDATESCar">
    <w:name w:val="ENTETE DATES Car"/>
    <w:basedOn w:val="Policepardfaut"/>
    <w:link w:val="ENTETEDATES"/>
    <w:rsid w:val="0086313B"/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character" w:customStyle="1" w:styleId="Normalaccentu">
    <w:name w:val="Normal accentué"/>
    <w:basedOn w:val="Policepardfaut"/>
    <w:uiPriority w:val="1"/>
    <w:qFormat/>
    <w:rsid w:val="00F70172"/>
    <w:rPr>
      <w:rFonts w:ascii="Calibri" w:hAnsi="Calibri"/>
      <w:b/>
      <w:i w:val="0"/>
      <w:color w:val="FF2B4D"/>
      <w:sz w:val="24"/>
    </w:rPr>
  </w:style>
  <w:style w:type="table" w:customStyle="1" w:styleId="Prescom">
    <w:name w:val="Prescom"/>
    <w:basedOn w:val="TableauNormal"/>
    <w:uiPriority w:val="99"/>
    <w:rsid w:val="00D90EED"/>
    <w:pPr>
      <w:spacing w:after="0" w:line="240" w:lineRule="auto"/>
    </w:pPr>
    <w:tblPr/>
  </w:style>
  <w:style w:type="table" w:customStyle="1" w:styleId="prescomagenda">
    <w:name w:val="prescom agenda"/>
    <w:basedOn w:val="TableauNormal"/>
    <w:uiPriority w:val="99"/>
    <w:rsid w:val="001F0EF3"/>
    <w:pPr>
      <w:spacing w:after="0" w:line="240" w:lineRule="auto"/>
    </w:pPr>
    <w:tblPr>
      <w:jc w:val="center"/>
    </w:tblPr>
    <w:trPr>
      <w:jc w:val="center"/>
    </w:trPr>
  </w:style>
  <w:style w:type="table" w:styleId="Grilledutableau">
    <w:name w:val="Table Grid"/>
    <w:basedOn w:val="TableauNormal"/>
    <w:uiPriority w:val="59"/>
    <w:rsid w:val="0043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DossierdePresse">
    <w:name w:val="Date Dossier de Presse"/>
    <w:basedOn w:val="Normal"/>
    <w:link w:val="DateDossierdePresseCar"/>
    <w:autoRedefine/>
    <w:qFormat/>
    <w:rsid w:val="00360877"/>
    <w:pPr>
      <w:framePr w:wrap="notBeside" w:vAnchor="text" w:hAnchor="page" w:x="1741" w:y="268"/>
      <w:pBdr>
        <w:top w:val="single" w:sz="4" w:space="0" w:color="FF2B4D" w:themeColor="text2"/>
        <w:left w:val="single" w:sz="4" w:space="0" w:color="FF2B4D" w:themeColor="text2"/>
        <w:bottom w:val="single" w:sz="4" w:space="0" w:color="FF2B4D" w:themeColor="text2"/>
        <w:right w:val="single" w:sz="4" w:space="0" w:color="FF2B4D" w:themeColor="text2"/>
      </w:pBdr>
      <w:contextualSpacing/>
      <w:jc w:val="center"/>
    </w:pPr>
    <w:rPr>
      <w:b/>
      <w:color w:val="FF2B4D" w:themeColor="text2"/>
      <w:sz w:val="24"/>
    </w:rPr>
  </w:style>
  <w:style w:type="paragraph" w:customStyle="1" w:styleId="DateDossier">
    <w:name w:val="Date Dossier"/>
    <w:basedOn w:val="PuceHoraires"/>
    <w:autoRedefine/>
    <w:qFormat/>
    <w:rsid w:val="000A61F4"/>
    <w:pPr>
      <w:framePr w:hSpace="141" w:wrap="around" w:vAnchor="text" w:hAnchor="margin" w:y="-45"/>
    </w:pPr>
    <w:rPr>
      <w:caps/>
      <w:spacing w:val="0"/>
    </w:rPr>
  </w:style>
  <w:style w:type="character" w:customStyle="1" w:styleId="DateDossierdePresseCar">
    <w:name w:val="Date Dossier de Presse Car"/>
    <w:basedOn w:val="Policepardfaut"/>
    <w:link w:val="DateDossierdePresse"/>
    <w:rsid w:val="00360877"/>
    <w:rPr>
      <w:rFonts w:ascii="Calibri" w:eastAsia="Times New Roman" w:hAnsi="Calibri" w:cs="Times New Roman"/>
      <w:b/>
      <w:bCs/>
      <w:iCs/>
      <w:color w:val="FF2B4D" w:themeColor="text2"/>
      <w:sz w:val="24"/>
      <w:szCs w:val="20"/>
      <w:lang w:eastAsia="fr-FR"/>
    </w:rPr>
  </w:style>
  <w:style w:type="character" w:customStyle="1" w:styleId="lienshypertextes">
    <w:name w:val="liens hypertextes"/>
    <w:basedOn w:val="descriptifitalic"/>
    <w:uiPriority w:val="1"/>
    <w:qFormat/>
    <w:rsid w:val="008E262A"/>
    <w:rPr>
      <w:i w:val="0"/>
      <w:color w:val="FF2B4D" w:themeColor="text2"/>
      <w:u w:val="single"/>
    </w:rPr>
  </w:style>
  <w:style w:type="paragraph" w:customStyle="1" w:styleId="datebandeaublanc">
    <w:name w:val="date bandeau blanc"/>
    <w:basedOn w:val="Normal"/>
    <w:autoRedefine/>
    <w:qFormat/>
    <w:rsid w:val="000D08B3"/>
    <w:rPr>
      <w:b/>
      <w:color w:val="FFFFFF" w:themeColor="background1"/>
      <w:sz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064E60"/>
    <w:rPr>
      <w:color w:val="800080" w:themeColor="followedHyperlink"/>
      <w:u w:val="single"/>
    </w:rPr>
  </w:style>
  <w:style w:type="paragraph" w:customStyle="1" w:styleId="CoordonnesServicePresse">
    <w:name w:val="Coordonnées Service Presse"/>
    <w:basedOn w:val="Normal"/>
    <w:qFormat/>
    <w:rsid w:val="002F0AB8"/>
    <w:pPr>
      <w:pBdr>
        <w:bottom w:val="single" w:sz="2" w:space="1" w:color="FF2B4D" w:themeColor="text2"/>
      </w:pBdr>
      <w:jc w:val="center"/>
    </w:pPr>
    <w:rPr>
      <w:color w:val="FF2B4D" w:themeColor="text2"/>
      <w:spacing w:val="20"/>
      <w:sz w:val="24"/>
    </w:rPr>
  </w:style>
  <w:style w:type="paragraph" w:customStyle="1" w:styleId="dateDossier0">
    <w:name w:val="date Dossier"/>
    <w:autoRedefine/>
    <w:qFormat/>
    <w:rsid w:val="00A96465"/>
    <w:pPr>
      <w:framePr w:hSpace="141" w:wrap="around" w:vAnchor="text" w:hAnchor="text" w:y="561"/>
      <w:spacing w:after="0" w:line="240" w:lineRule="auto"/>
      <w:jc w:val="center"/>
    </w:pPr>
    <w:rPr>
      <w:rFonts w:eastAsia="Wingdings-Regular" w:cs="Times New Roman"/>
      <w:caps/>
      <w:color w:val="595959" w:themeColor="text1" w:themeTint="A6"/>
      <w:sz w:val="20"/>
      <w:szCs w:val="20"/>
      <w:lang w:eastAsia="fr-FR"/>
    </w:rPr>
  </w:style>
  <w:style w:type="paragraph" w:customStyle="1" w:styleId="sparateur">
    <w:name w:val="séparateur"/>
    <w:basedOn w:val="dateDossier0"/>
    <w:autoRedefine/>
    <w:qFormat/>
    <w:rsid w:val="000728AB"/>
    <w:pPr>
      <w:framePr w:wrap="around"/>
    </w:pPr>
    <w:rPr>
      <w:rFonts w:ascii="Webdings" w:hAnsi="Webdings"/>
      <w:color w:val="FF2B4D" w:themeColor="text2"/>
      <w:sz w:val="36"/>
    </w:rPr>
  </w:style>
  <w:style w:type="paragraph" w:customStyle="1" w:styleId="Style1">
    <w:name w:val="Style1"/>
    <w:basedOn w:val="dateDossier0"/>
    <w:next w:val="sparateur"/>
    <w:autoRedefine/>
    <w:qFormat/>
    <w:rsid w:val="000728AB"/>
    <w:pPr>
      <w:framePr w:wrap="around"/>
    </w:pPr>
    <w:rPr>
      <w:rFonts w:ascii="Webdings" w:hAnsi="Webdings"/>
    </w:rPr>
  </w:style>
  <w:style w:type="paragraph" w:customStyle="1" w:styleId="fonctioninterlocuteurs">
    <w:name w:val="fonction interlocuteurs"/>
    <w:basedOn w:val="Descriptif"/>
    <w:qFormat/>
    <w:rsid w:val="0049304F"/>
    <w:pPr>
      <w:framePr w:hSpace="141" w:wrap="around" w:vAnchor="text" w:hAnchor="text" w:y="13131"/>
    </w:pPr>
    <w:rPr>
      <w:rFonts w:ascii="Georgia" w:hAnsi="Georgia"/>
      <w:i/>
      <w:sz w:val="16"/>
    </w:rPr>
  </w:style>
  <w:style w:type="paragraph" w:customStyle="1" w:styleId="Itemsrouge">
    <w:name w:val="Items rouge"/>
    <w:basedOn w:val="Normal"/>
    <w:qFormat/>
    <w:rsid w:val="000F5533"/>
    <w:pPr>
      <w:framePr w:hSpace="141" w:wrap="around" w:vAnchor="text" w:hAnchor="text" w:y="13131"/>
    </w:pPr>
    <w:rPr>
      <w:rFonts w:asciiTheme="minorHAnsi" w:hAnsiTheme="minorHAnsi"/>
      <w:b/>
      <w:color w:val="FF2B4D" w:themeColor="text2"/>
      <w:sz w:val="24"/>
    </w:rPr>
  </w:style>
  <w:style w:type="character" w:customStyle="1" w:styleId="fonction">
    <w:name w:val="fonction"/>
    <w:basedOn w:val="Policepardfaut"/>
    <w:uiPriority w:val="1"/>
    <w:qFormat/>
    <w:rsid w:val="00181F4E"/>
    <w:rPr>
      <w:i/>
      <w:color w:val="595959" w:themeColor="text1" w:themeTint="A6"/>
    </w:rPr>
  </w:style>
  <w:style w:type="paragraph" w:styleId="Paragraphedeliste">
    <w:name w:val="List Paragraph"/>
    <w:basedOn w:val="Normal"/>
    <w:uiPriority w:val="34"/>
    <w:qFormat/>
    <w:rsid w:val="00C13678"/>
    <w:pPr>
      <w:ind w:left="720"/>
      <w:contextualSpacing/>
    </w:pPr>
  </w:style>
  <w:style w:type="paragraph" w:customStyle="1" w:styleId="Sommaire">
    <w:name w:val="Sommaire"/>
    <w:basedOn w:val="Normal"/>
    <w:qFormat/>
    <w:rsid w:val="00E14019"/>
    <w:pPr>
      <w:framePr w:wrap="around" w:vAnchor="page" w:hAnchor="page" w:xAlign="center" w:y="10774"/>
      <w:numPr>
        <w:numId w:val="2"/>
      </w:numPr>
      <w:suppressOverlap/>
    </w:pPr>
    <w:rPr>
      <w:rFonts w:asciiTheme="minorHAnsi" w:hAnsiTheme="minorHAnsi"/>
      <w:sz w:val="28"/>
    </w:rPr>
  </w:style>
  <w:style w:type="paragraph" w:customStyle="1" w:styleId="dateEvnement">
    <w:name w:val="date Evénement"/>
    <w:basedOn w:val="dateDossier0"/>
    <w:qFormat/>
    <w:rsid w:val="001C48B0"/>
    <w:pPr>
      <w:framePr w:wrap="around"/>
    </w:pPr>
    <w:rPr>
      <w:rFonts w:ascii="Georgia" w:hAnsi="Georgia"/>
      <w:b/>
      <w:caps w:val="0"/>
      <w:color w:val="000000" w:themeColor="text1"/>
      <w:sz w:val="28"/>
    </w:rPr>
  </w:style>
  <w:style w:type="paragraph" w:customStyle="1" w:styleId="listedescriptif">
    <w:name w:val="liste descriptif"/>
    <w:basedOn w:val="Descriptif"/>
    <w:qFormat/>
    <w:rsid w:val="00B71DB9"/>
    <w:pPr>
      <w:numPr>
        <w:numId w:val="14"/>
      </w:numPr>
      <w:ind w:left="2415" w:hanging="357"/>
      <w:contextualSpacing/>
    </w:pPr>
  </w:style>
  <w:style w:type="paragraph" w:customStyle="1" w:styleId="interlocuteur0">
    <w:name w:val="interlocuteur"/>
    <w:basedOn w:val="Normal"/>
    <w:qFormat/>
    <w:rsid w:val="007B73C4"/>
    <w:rPr>
      <w:b/>
      <w:noProof/>
    </w:rPr>
  </w:style>
  <w:style w:type="character" w:styleId="Marquedecommentaire">
    <w:name w:val="annotation reference"/>
    <w:basedOn w:val="Policepardfaut"/>
    <w:uiPriority w:val="99"/>
    <w:semiHidden/>
    <w:unhideWhenUsed/>
    <w:rsid w:val="002729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97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970"/>
    <w:rPr>
      <w:rFonts w:ascii="Calibri" w:eastAsia="Times New Roman" w:hAnsi="Calibri" w:cs="Times New Roman"/>
      <w:bCs/>
      <w:i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970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970"/>
    <w:rPr>
      <w:rFonts w:ascii="Calibri" w:eastAsia="Times New Roman" w:hAnsi="Calibri" w:cs="Times New Roman"/>
      <w:b/>
      <w:bCs/>
      <w:iCs/>
      <w:sz w:val="20"/>
      <w:szCs w:val="20"/>
      <w:lang w:eastAsia="fr-FR"/>
    </w:rPr>
  </w:style>
  <w:style w:type="paragraph" w:customStyle="1" w:styleId="description">
    <w:name w:val="description"/>
    <w:basedOn w:val="Normal"/>
    <w:rsid w:val="00D32153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customStyle="1" w:styleId="Invitprcisionsitalic">
    <w:name w:val="Invit précisions italic"/>
    <w:basedOn w:val="Normal"/>
    <w:qFormat/>
    <w:rsid w:val="00496ECC"/>
    <w:pPr>
      <w:jc w:val="both"/>
    </w:pPr>
    <w:rPr>
      <w:i/>
      <w:sz w:val="20"/>
    </w:rPr>
  </w:style>
  <w:style w:type="paragraph" w:customStyle="1" w:styleId="intertitre">
    <w:name w:val="intertitre"/>
    <w:basedOn w:val="PuceHoraires"/>
    <w:qFormat/>
    <w:rsid w:val="00496ECC"/>
    <w:pPr>
      <w:pBdr>
        <w:left w:val="single" w:sz="18" w:space="4" w:color="FF2B4D"/>
        <w:right w:val="none" w:sz="0" w:space="0" w:color="auto"/>
      </w:pBdr>
      <w:ind w:left="1701"/>
      <w:jc w:val="left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B9"/>
    <w:pPr>
      <w:spacing w:after="0" w:line="240" w:lineRule="auto"/>
    </w:pPr>
    <w:rPr>
      <w:rFonts w:ascii="Calibri" w:eastAsia="Times New Roman" w:hAnsi="Calibri" w:cs="Times New Roman"/>
      <w:bCs/>
      <w:iCs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C48B0"/>
    <w:pPr>
      <w:keepNext/>
      <w:keepLines/>
      <w:jc w:val="center"/>
      <w:outlineLvl w:val="0"/>
    </w:pPr>
    <w:rPr>
      <w:rFonts w:ascii="Georgia" w:eastAsiaTheme="majorEastAsia" w:hAnsi="Georgia" w:cstheme="majorBidi"/>
      <w:b/>
      <w:bCs w:val="0"/>
      <w:color w:val="FF2B4D" w:themeColor="text2"/>
      <w:sz w:val="56"/>
      <w:szCs w:val="28"/>
    </w:rPr>
  </w:style>
  <w:style w:type="paragraph" w:styleId="Titre2">
    <w:name w:val="heading 2"/>
    <w:aliases w:val="date DP"/>
    <w:basedOn w:val="Titre1"/>
    <w:next w:val="Normal"/>
    <w:link w:val="Titre2Car"/>
    <w:autoRedefine/>
    <w:qFormat/>
    <w:rsid w:val="002F0AB8"/>
    <w:pPr>
      <w:keepLines w:val="0"/>
      <w:outlineLvl w:val="1"/>
    </w:pPr>
    <w:rPr>
      <w:rFonts w:eastAsia="Times New Roman" w:cs="Times New Roman"/>
      <w:bCs/>
      <w:iCs w:val="0"/>
      <w:caps/>
      <w:color w:val="808080"/>
      <w:spacing w:val="40"/>
      <w:kern w:val="32"/>
      <w:sz w:val="22"/>
      <w:szCs w:val="20"/>
    </w:rPr>
  </w:style>
  <w:style w:type="paragraph" w:styleId="Titre3">
    <w:name w:val="heading 3"/>
    <w:basedOn w:val="Titre1"/>
    <w:next w:val="Horaires"/>
    <w:link w:val="Titre3Car"/>
    <w:autoRedefine/>
    <w:qFormat/>
    <w:rsid w:val="008E262A"/>
    <w:pPr>
      <w:jc w:val="left"/>
      <w:outlineLvl w:val="2"/>
    </w:pPr>
    <w:rPr>
      <w:rFonts w:asciiTheme="minorHAnsi" w:eastAsia="Times New Roman" w:hAnsiTheme="minorHAnsi" w:cs="Arial"/>
      <w:bCs/>
      <w:color w:val="FF2B4D"/>
      <w:spacing w:val="20"/>
      <w:sz w:val="5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F5533"/>
    <w:pPr>
      <w:keepNext/>
      <w:keepLines/>
      <w:outlineLvl w:val="3"/>
    </w:pPr>
    <w:rPr>
      <w:rFonts w:asciiTheme="minorHAnsi" w:eastAsiaTheme="majorEastAsia" w:hAnsiTheme="minorHAnsi" w:cstheme="majorBidi"/>
      <w:b/>
      <w:bCs w:val="0"/>
      <w:iCs w:val="0"/>
      <w:color w:val="FF2B4D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date DP Car"/>
    <w:basedOn w:val="Policepardfaut"/>
    <w:link w:val="Titre2"/>
    <w:rsid w:val="002F0AB8"/>
    <w:rPr>
      <w:rFonts w:eastAsia="Times New Roman" w:cs="Times New Roman"/>
      <w:b/>
      <w:bCs/>
      <w:caps/>
      <w:color w:val="808080"/>
      <w:spacing w:val="40"/>
      <w:kern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E262A"/>
    <w:rPr>
      <w:rFonts w:eastAsia="Times New Roman" w:cs="Arial"/>
      <w:b/>
      <w:bCs/>
      <w:iCs/>
      <w:color w:val="FF2B4D"/>
      <w:spacing w:val="20"/>
      <w:sz w:val="52"/>
      <w:szCs w:val="24"/>
      <w:lang w:eastAsia="fr-FR"/>
    </w:rPr>
  </w:style>
  <w:style w:type="paragraph" w:customStyle="1" w:styleId="Horaires">
    <w:name w:val="Horaires"/>
    <w:next w:val="Normal"/>
    <w:autoRedefine/>
    <w:rsid w:val="00DB2158"/>
    <w:pPr>
      <w:spacing w:after="0" w:line="240" w:lineRule="auto"/>
      <w:ind w:left="399" w:right="-108"/>
    </w:pPr>
    <w:rPr>
      <w:rFonts w:ascii="Calibri" w:eastAsia="Wingdings-Regular" w:hAnsi="Calibri" w:cs="Times New Roman"/>
      <w:color w:val="FF2B4D"/>
      <w:spacing w:val="-20"/>
      <w:sz w:val="24"/>
      <w:szCs w:val="24"/>
      <w:lang w:eastAsia="fr-FR"/>
    </w:rPr>
  </w:style>
  <w:style w:type="paragraph" w:customStyle="1" w:styleId="contacts">
    <w:name w:val="contacts"/>
    <w:rsid w:val="00C478F7"/>
    <w:pPr>
      <w:spacing w:after="0" w:line="240" w:lineRule="auto"/>
    </w:pPr>
    <w:rPr>
      <w:rFonts w:ascii="Calibri Light" w:eastAsia="Times New Roman" w:hAnsi="Calibri Light" w:cs="Times New Roman"/>
      <w:i/>
      <w:sz w:val="18"/>
      <w:szCs w:val="20"/>
      <w:lang w:eastAsia="fr-FR"/>
    </w:rPr>
  </w:style>
  <w:style w:type="paragraph" w:customStyle="1" w:styleId="Lieux">
    <w:name w:val="Lieux"/>
    <w:basedOn w:val="Normal"/>
    <w:link w:val="LieuxCar3"/>
    <w:rsid w:val="001E2D56"/>
    <w:pPr>
      <w:spacing w:before="120"/>
    </w:pPr>
    <w:rPr>
      <w:b/>
    </w:rPr>
  </w:style>
  <w:style w:type="character" w:customStyle="1" w:styleId="LieuxCar3">
    <w:name w:val="Lieux Car3"/>
    <w:link w:val="Lieux"/>
    <w:rsid w:val="001E2D56"/>
    <w:rPr>
      <w:rFonts w:ascii="Calibri" w:eastAsia="Times New Roman" w:hAnsi="Calibri" w:cs="Times New Roman"/>
      <w:b/>
      <w:bCs/>
      <w:iCs/>
      <w:szCs w:val="20"/>
      <w:lang w:eastAsia="fr-FR"/>
    </w:rPr>
  </w:style>
  <w:style w:type="paragraph" w:customStyle="1" w:styleId="Descriptif">
    <w:name w:val="Descriptif"/>
    <w:basedOn w:val="Normal"/>
    <w:link w:val="DescriptifCar1"/>
    <w:rsid w:val="003966C4"/>
    <w:pPr>
      <w:spacing w:before="120" w:after="120"/>
      <w:ind w:left="1701" w:right="1701"/>
      <w:jc w:val="both"/>
    </w:pPr>
    <w:rPr>
      <w:rFonts w:asciiTheme="minorHAnsi" w:hAnsiTheme="minorHAnsi" w:cs="Arial"/>
      <w:bCs w:val="0"/>
    </w:rPr>
  </w:style>
  <w:style w:type="character" w:customStyle="1" w:styleId="DescriptifCar1">
    <w:name w:val="Descriptif Car1"/>
    <w:link w:val="Descriptif"/>
    <w:rsid w:val="003966C4"/>
    <w:rPr>
      <w:rFonts w:eastAsia="Times New Roman" w:cs="Arial"/>
      <w:iCs/>
      <w:szCs w:val="20"/>
      <w:lang w:eastAsia="fr-FR"/>
    </w:rPr>
  </w:style>
  <w:style w:type="paragraph" w:customStyle="1" w:styleId="thmevnement">
    <w:name w:val="thème événement"/>
    <w:next w:val="Descriptif"/>
    <w:link w:val="thmevnementCar"/>
    <w:rsid w:val="00E14019"/>
    <w:pPr>
      <w:spacing w:after="0" w:line="240" w:lineRule="auto"/>
      <w:jc w:val="center"/>
    </w:pPr>
    <w:rPr>
      <w:rFonts w:eastAsia="Wingdings-Regular" w:cs="Times New Roman"/>
      <w:sz w:val="32"/>
      <w:szCs w:val="20"/>
      <w:lang w:eastAsia="fr-FR"/>
    </w:rPr>
  </w:style>
  <w:style w:type="character" w:customStyle="1" w:styleId="thmevnementCar">
    <w:name w:val="thème événement Car"/>
    <w:link w:val="thmevnement"/>
    <w:rsid w:val="00E14019"/>
    <w:rPr>
      <w:rFonts w:eastAsia="Wingdings-Regular" w:cs="Times New Roman"/>
      <w:sz w:val="32"/>
      <w:szCs w:val="20"/>
      <w:lang w:eastAsia="fr-FR"/>
    </w:rPr>
  </w:style>
  <w:style w:type="paragraph" w:customStyle="1" w:styleId="ENTETEDATES">
    <w:name w:val="ENTETE DATES"/>
    <w:link w:val="ENTETEDATESCar"/>
    <w:rsid w:val="0086313B"/>
    <w:pPr>
      <w:spacing w:after="0" w:line="240" w:lineRule="auto"/>
      <w:ind w:left="284"/>
    </w:pPr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924DE7"/>
    <w:pPr>
      <w:pBdr>
        <w:top w:val="dotted" w:sz="4" w:space="1" w:color="7F7F7F" w:themeColor="text1" w:themeTint="80"/>
      </w:pBdr>
      <w:tabs>
        <w:tab w:val="center" w:pos="4536"/>
        <w:tab w:val="right" w:pos="9072"/>
      </w:tabs>
      <w:spacing w:before="240"/>
    </w:pPr>
    <w:rPr>
      <w:rFonts w:asciiTheme="minorHAnsi" w:hAnsiTheme="minorHAnsi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24DE7"/>
    <w:rPr>
      <w:rFonts w:eastAsia="Times New Roman" w:cs="Times New Roman"/>
      <w:bCs/>
      <w:iCs/>
      <w:sz w:val="16"/>
      <w:szCs w:val="20"/>
      <w:lang w:eastAsia="fr-FR"/>
    </w:rPr>
  </w:style>
  <w:style w:type="paragraph" w:customStyle="1" w:styleId="Horairesanspuce">
    <w:name w:val="Horaire sans puce"/>
    <w:basedOn w:val="Horaires"/>
    <w:autoRedefine/>
    <w:rsid w:val="00A27A3E"/>
    <w:pPr>
      <w:ind w:right="0"/>
    </w:pPr>
    <w:rPr>
      <w:b/>
      <w:bCs/>
      <w:color w:val="auto"/>
      <w:sz w:val="18"/>
    </w:rPr>
  </w:style>
  <w:style w:type="character" w:styleId="Numrodepage">
    <w:name w:val="page number"/>
    <w:rsid w:val="00A27A3E"/>
  </w:style>
  <w:style w:type="character" w:customStyle="1" w:styleId="DescritptifGras">
    <w:name w:val="Descritptif Gras"/>
    <w:basedOn w:val="Policepardfaut"/>
    <w:uiPriority w:val="1"/>
    <w:qFormat/>
    <w:rsid w:val="00ED731A"/>
    <w:rPr>
      <w:b/>
    </w:rPr>
  </w:style>
  <w:style w:type="paragraph" w:customStyle="1" w:styleId="PuceHoraires">
    <w:name w:val="Puce Horaires"/>
    <w:basedOn w:val="Horaires"/>
    <w:autoRedefine/>
    <w:rsid w:val="000A61F4"/>
    <w:pPr>
      <w:pBdr>
        <w:right w:val="single" w:sz="18" w:space="4" w:color="FF2B4D"/>
      </w:pBdr>
      <w:ind w:left="0" w:right="170"/>
      <w:jc w:val="right"/>
    </w:pPr>
    <w:rPr>
      <w:iCs/>
    </w:rPr>
  </w:style>
  <w:style w:type="character" w:customStyle="1" w:styleId="descriptifitalic">
    <w:name w:val="descriptif italic"/>
    <w:basedOn w:val="Policepardfaut"/>
    <w:uiPriority w:val="1"/>
    <w:qFormat/>
    <w:rsid w:val="000D08B3"/>
    <w:rPr>
      <w:i/>
    </w:rPr>
  </w:style>
  <w:style w:type="character" w:styleId="Accentuation">
    <w:name w:val="Emphasis"/>
    <w:basedOn w:val="Policepardfaut"/>
    <w:uiPriority w:val="20"/>
    <w:qFormat/>
    <w:rsid w:val="00A27A3E"/>
    <w:rPr>
      <w:i/>
      <w:iCs/>
    </w:rPr>
  </w:style>
  <w:style w:type="paragraph" w:customStyle="1" w:styleId="descriptifliste">
    <w:name w:val="descriptif liste"/>
    <w:basedOn w:val="Descriptif"/>
    <w:qFormat/>
    <w:rsid w:val="00A059C8"/>
    <w:pPr>
      <w:numPr>
        <w:numId w:val="13"/>
      </w:numPr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1C48B0"/>
    <w:rPr>
      <w:rFonts w:ascii="Georgia" w:eastAsiaTheme="majorEastAsia" w:hAnsi="Georgia" w:cstheme="majorBidi"/>
      <w:b/>
      <w:iCs/>
      <w:color w:val="FF2B4D" w:themeColor="text2"/>
      <w:sz w:val="56"/>
      <w:szCs w:val="28"/>
      <w:lang w:eastAsia="fr-FR"/>
    </w:rPr>
  </w:style>
  <w:style w:type="paragraph" w:customStyle="1" w:styleId="Interlocuteur">
    <w:name w:val="Interlocuteur"/>
    <w:basedOn w:val="Normal"/>
    <w:qFormat/>
    <w:rsid w:val="007B73C4"/>
    <w:rPr>
      <w:b/>
    </w:rPr>
  </w:style>
  <w:style w:type="character" w:styleId="lev">
    <w:name w:val="Strong"/>
    <w:basedOn w:val="Policepardfaut"/>
    <w:uiPriority w:val="22"/>
    <w:qFormat/>
    <w:rsid w:val="00181F4E"/>
    <w:rPr>
      <w:b/>
      <w:bCs/>
      <w:color w:val="auto"/>
    </w:rPr>
  </w:style>
  <w:style w:type="character" w:styleId="Lienhypertexte">
    <w:name w:val="Hyperlink"/>
    <w:basedOn w:val="Policepardfaut"/>
    <w:uiPriority w:val="99"/>
    <w:unhideWhenUsed/>
    <w:rsid w:val="00064E60"/>
    <w:rPr>
      <w:color w:val="FF2B4D" w:themeColor="text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F5533"/>
    <w:rPr>
      <w:rFonts w:eastAsiaTheme="majorEastAsia" w:cstheme="majorBidi"/>
      <w:b/>
      <w:color w:val="FF2B4D" w:themeColor="accent1"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EA7653"/>
    <w:pPr>
      <w:spacing w:before="100" w:beforeAutospacing="1" w:after="100" w:afterAutospacing="1"/>
    </w:pPr>
    <w:rPr>
      <w:rFonts w:ascii="Times New Roman" w:hAnsi="Times New Roman"/>
      <w:iCs w:val="0"/>
      <w:sz w:val="24"/>
      <w:szCs w:val="24"/>
    </w:rPr>
  </w:style>
  <w:style w:type="character" w:customStyle="1" w:styleId="mc-toc-title">
    <w:name w:val="mc-toc-title"/>
    <w:basedOn w:val="Policepardfaut"/>
    <w:rsid w:val="00042D30"/>
  </w:style>
  <w:style w:type="paragraph" w:styleId="En-tte">
    <w:name w:val="header"/>
    <w:basedOn w:val="Normal"/>
    <w:link w:val="En-tteCar"/>
    <w:uiPriority w:val="99"/>
    <w:unhideWhenUsed/>
    <w:rsid w:val="00031C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C4A"/>
    <w:rPr>
      <w:rFonts w:ascii="Verdana" w:eastAsia="Times New Roman" w:hAnsi="Verdana" w:cs="Times New Roman"/>
      <w:bCs/>
      <w:i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E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E88"/>
    <w:rPr>
      <w:rFonts w:ascii="Tahoma" w:eastAsia="Times New Roman" w:hAnsi="Tahoma" w:cs="Tahoma"/>
      <w:bCs/>
      <w:iCs/>
      <w:sz w:val="16"/>
      <w:szCs w:val="16"/>
      <w:lang w:eastAsia="fr-FR"/>
    </w:rPr>
  </w:style>
  <w:style w:type="character" w:customStyle="1" w:styleId="ENTETEDATESCar">
    <w:name w:val="ENTETE DATES Car"/>
    <w:basedOn w:val="Policepardfaut"/>
    <w:link w:val="ENTETEDATES"/>
    <w:rsid w:val="0086313B"/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character" w:customStyle="1" w:styleId="Normalaccentu">
    <w:name w:val="Normal accentué"/>
    <w:basedOn w:val="Policepardfaut"/>
    <w:uiPriority w:val="1"/>
    <w:qFormat/>
    <w:rsid w:val="00F70172"/>
    <w:rPr>
      <w:rFonts w:ascii="Calibri" w:hAnsi="Calibri"/>
      <w:b/>
      <w:i w:val="0"/>
      <w:color w:val="FF2B4D"/>
      <w:sz w:val="24"/>
    </w:rPr>
  </w:style>
  <w:style w:type="table" w:customStyle="1" w:styleId="Prescom">
    <w:name w:val="Prescom"/>
    <w:basedOn w:val="TableauNormal"/>
    <w:uiPriority w:val="99"/>
    <w:rsid w:val="00D90EED"/>
    <w:pPr>
      <w:spacing w:after="0" w:line="240" w:lineRule="auto"/>
    </w:pPr>
    <w:tblPr/>
  </w:style>
  <w:style w:type="table" w:customStyle="1" w:styleId="prescomagenda">
    <w:name w:val="prescom agenda"/>
    <w:basedOn w:val="TableauNormal"/>
    <w:uiPriority w:val="99"/>
    <w:rsid w:val="001F0EF3"/>
    <w:pPr>
      <w:spacing w:after="0" w:line="240" w:lineRule="auto"/>
    </w:pPr>
    <w:tblPr>
      <w:jc w:val="center"/>
    </w:tblPr>
    <w:trPr>
      <w:jc w:val="center"/>
    </w:trPr>
  </w:style>
  <w:style w:type="table" w:styleId="Grilledutableau">
    <w:name w:val="Table Grid"/>
    <w:basedOn w:val="TableauNormal"/>
    <w:uiPriority w:val="59"/>
    <w:rsid w:val="0043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DossierdePresse">
    <w:name w:val="Date Dossier de Presse"/>
    <w:basedOn w:val="Normal"/>
    <w:link w:val="DateDossierdePresseCar"/>
    <w:autoRedefine/>
    <w:qFormat/>
    <w:rsid w:val="00360877"/>
    <w:pPr>
      <w:framePr w:wrap="notBeside" w:vAnchor="text" w:hAnchor="page" w:x="1741" w:y="268"/>
      <w:pBdr>
        <w:top w:val="single" w:sz="4" w:space="0" w:color="FF2B4D" w:themeColor="text2"/>
        <w:left w:val="single" w:sz="4" w:space="0" w:color="FF2B4D" w:themeColor="text2"/>
        <w:bottom w:val="single" w:sz="4" w:space="0" w:color="FF2B4D" w:themeColor="text2"/>
        <w:right w:val="single" w:sz="4" w:space="0" w:color="FF2B4D" w:themeColor="text2"/>
      </w:pBdr>
      <w:contextualSpacing/>
      <w:jc w:val="center"/>
    </w:pPr>
    <w:rPr>
      <w:b/>
      <w:color w:val="FF2B4D" w:themeColor="text2"/>
      <w:sz w:val="24"/>
    </w:rPr>
  </w:style>
  <w:style w:type="paragraph" w:customStyle="1" w:styleId="DateDossier">
    <w:name w:val="Date Dossier"/>
    <w:basedOn w:val="PuceHoraires"/>
    <w:autoRedefine/>
    <w:qFormat/>
    <w:rsid w:val="000A61F4"/>
    <w:pPr>
      <w:framePr w:hSpace="141" w:wrap="around" w:vAnchor="text" w:hAnchor="margin" w:y="-45"/>
    </w:pPr>
    <w:rPr>
      <w:caps/>
      <w:spacing w:val="0"/>
    </w:rPr>
  </w:style>
  <w:style w:type="character" w:customStyle="1" w:styleId="DateDossierdePresseCar">
    <w:name w:val="Date Dossier de Presse Car"/>
    <w:basedOn w:val="Policepardfaut"/>
    <w:link w:val="DateDossierdePresse"/>
    <w:rsid w:val="00360877"/>
    <w:rPr>
      <w:rFonts w:ascii="Calibri" w:eastAsia="Times New Roman" w:hAnsi="Calibri" w:cs="Times New Roman"/>
      <w:b/>
      <w:bCs/>
      <w:iCs/>
      <w:color w:val="FF2B4D" w:themeColor="text2"/>
      <w:sz w:val="24"/>
      <w:szCs w:val="20"/>
      <w:lang w:eastAsia="fr-FR"/>
    </w:rPr>
  </w:style>
  <w:style w:type="character" w:customStyle="1" w:styleId="lienshypertextes">
    <w:name w:val="liens hypertextes"/>
    <w:basedOn w:val="descriptifitalic"/>
    <w:uiPriority w:val="1"/>
    <w:qFormat/>
    <w:rsid w:val="008E262A"/>
    <w:rPr>
      <w:i w:val="0"/>
      <w:color w:val="FF2B4D" w:themeColor="text2"/>
      <w:u w:val="single"/>
    </w:rPr>
  </w:style>
  <w:style w:type="paragraph" w:customStyle="1" w:styleId="datebandeaublanc">
    <w:name w:val="date bandeau blanc"/>
    <w:basedOn w:val="Normal"/>
    <w:autoRedefine/>
    <w:qFormat/>
    <w:rsid w:val="000D08B3"/>
    <w:rPr>
      <w:b/>
      <w:color w:val="FFFFFF" w:themeColor="background1"/>
      <w:sz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064E60"/>
    <w:rPr>
      <w:color w:val="800080" w:themeColor="followedHyperlink"/>
      <w:u w:val="single"/>
    </w:rPr>
  </w:style>
  <w:style w:type="paragraph" w:customStyle="1" w:styleId="CoordonnesServicePresse">
    <w:name w:val="Coordonnées Service Presse"/>
    <w:basedOn w:val="Normal"/>
    <w:qFormat/>
    <w:rsid w:val="002F0AB8"/>
    <w:pPr>
      <w:pBdr>
        <w:bottom w:val="single" w:sz="2" w:space="1" w:color="FF2B4D" w:themeColor="text2"/>
      </w:pBdr>
      <w:jc w:val="center"/>
    </w:pPr>
    <w:rPr>
      <w:color w:val="FF2B4D" w:themeColor="text2"/>
      <w:spacing w:val="20"/>
      <w:sz w:val="24"/>
    </w:rPr>
  </w:style>
  <w:style w:type="paragraph" w:customStyle="1" w:styleId="dateDossier0">
    <w:name w:val="date Dossier"/>
    <w:autoRedefine/>
    <w:qFormat/>
    <w:rsid w:val="00A96465"/>
    <w:pPr>
      <w:framePr w:hSpace="141" w:wrap="around" w:vAnchor="text" w:hAnchor="text" w:y="561"/>
      <w:spacing w:after="0" w:line="240" w:lineRule="auto"/>
      <w:jc w:val="center"/>
    </w:pPr>
    <w:rPr>
      <w:rFonts w:eastAsia="Wingdings-Regular" w:cs="Times New Roman"/>
      <w:caps/>
      <w:color w:val="595959" w:themeColor="text1" w:themeTint="A6"/>
      <w:sz w:val="20"/>
      <w:szCs w:val="20"/>
      <w:lang w:eastAsia="fr-FR"/>
    </w:rPr>
  </w:style>
  <w:style w:type="paragraph" w:customStyle="1" w:styleId="sparateur">
    <w:name w:val="séparateur"/>
    <w:basedOn w:val="dateDossier0"/>
    <w:autoRedefine/>
    <w:qFormat/>
    <w:rsid w:val="000728AB"/>
    <w:pPr>
      <w:framePr w:wrap="around"/>
    </w:pPr>
    <w:rPr>
      <w:rFonts w:ascii="Webdings" w:hAnsi="Webdings"/>
      <w:color w:val="FF2B4D" w:themeColor="text2"/>
      <w:sz w:val="36"/>
    </w:rPr>
  </w:style>
  <w:style w:type="paragraph" w:customStyle="1" w:styleId="Style1">
    <w:name w:val="Style1"/>
    <w:basedOn w:val="dateDossier0"/>
    <w:next w:val="sparateur"/>
    <w:autoRedefine/>
    <w:qFormat/>
    <w:rsid w:val="000728AB"/>
    <w:pPr>
      <w:framePr w:wrap="around"/>
    </w:pPr>
    <w:rPr>
      <w:rFonts w:ascii="Webdings" w:hAnsi="Webdings"/>
    </w:rPr>
  </w:style>
  <w:style w:type="paragraph" w:customStyle="1" w:styleId="fonctioninterlocuteurs">
    <w:name w:val="fonction interlocuteurs"/>
    <w:basedOn w:val="Descriptif"/>
    <w:qFormat/>
    <w:rsid w:val="0049304F"/>
    <w:pPr>
      <w:framePr w:hSpace="141" w:wrap="around" w:vAnchor="text" w:hAnchor="text" w:y="13131"/>
    </w:pPr>
    <w:rPr>
      <w:rFonts w:ascii="Georgia" w:hAnsi="Georgia"/>
      <w:i/>
      <w:sz w:val="16"/>
    </w:rPr>
  </w:style>
  <w:style w:type="paragraph" w:customStyle="1" w:styleId="Itemsrouge">
    <w:name w:val="Items rouge"/>
    <w:basedOn w:val="Normal"/>
    <w:qFormat/>
    <w:rsid w:val="000F5533"/>
    <w:pPr>
      <w:framePr w:hSpace="141" w:wrap="around" w:vAnchor="text" w:hAnchor="text" w:y="13131"/>
    </w:pPr>
    <w:rPr>
      <w:rFonts w:asciiTheme="minorHAnsi" w:hAnsiTheme="minorHAnsi"/>
      <w:b/>
      <w:color w:val="FF2B4D" w:themeColor="text2"/>
      <w:sz w:val="24"/>
    </w:rPr>
  </w:style>
  <w:style w:type="character" w:customStyle="1" w:styleId="fonction">
    <w:name w:val="fonction"/>
    <w:basedOn w:val="Policepardfaut"/>
    <w:uiPriority w:val="1"/>
    <w:qFormat/>
    <w:rsid w:val="00181F4E"/>
    <w:rPr>
      <w:i/>
      <w:color w:val="595959" w:themeColor="text1" w:themeTint="A6"/>
    </w:rPr>
  </w:style>
  <w:style w:type="paragraph" w:styleId="Paragraphedeliste">
    <w:name w:val="List Paragraph"/>
    <w:basedOn w:val="Normal"/>
    <w:uiPriority w:val="34"/>
    <w:qFormat/>
    <w:rsid w:val="00C13678"/>
    <w:pPr>
      <w:ind w:left="720"/>
      <w:contextualSpacing/>
    </w:pPr>
  </w:style>
  <w:style w:type="paragraph" w:customStyle="1" w:styleId="Sommaire">
    <w:name w:val="Sommaire"/>
    <w:basedOn w:val="Normal"/>
    <w:qFormat/>
    <w:rsid w:val="00E14019"/>
    <w:pPr>
      <w:framePr w:wrap="around" w:vAnchor="page" w:hAnchor="page" w:xAlign="center" w:y="10774"/>
      <w:numPr>
        <w:numId w:val="2"/>
      </w:numPr>
      <w:suppressOverlap/>
    </w:pPr>
    <w:rPr>
      <w:rFonts w:asciiTheme="minorHAnsi" w:hAnsiTheme="minorHAnsi"/>
      <w:sz w:val="28"/>
    </w:rPr>
  </w:style>
  <w:style w:type="paragraph" w:customStyle="1" w:styleId="dateEvnement">
    <w:name w:val="date Evénement"/>
    <w:basedOn w:val="dateDossier0"/>
    <w:qFormat/>
    <w:rsid w:val="001C48B0"/>
    <w:pPr>
      <w:framePr w:wrap="around"/>
    </w:pPr>
    <w:rPr>
      <w:rFonts w:ascii="Georgia" w:hAnsi="Georgia"/>
      <w:b/>
      <w:caps w:val="0"/>
      <w:color w:val="000000" w:themeColor="text1"/>
      <w:sz w:val="28"/>
    </w:rPr>
  </w:style>
  <w:style w:type="paragraph" w:customStyle="1" w:styleId="listedescriptif">
    <w:name w:val="liste descriptif"/>
    <w:basedOn w:val="Descriptif"/>
    <w:qFormat/>
    <w:rsid w:val="00B71DB9"/>
    <w:pPr>
      <w:numPr>
        <w:numId w:val="14"/>
      </w:numPr>
      <w:ind w:left="2415" w:hanging="357"/>
      <w:contextualSpacing/>
    </w:pPr>
  </w:style>
  <w:style w:type="paragraph" w:customStyle="1" w:styleId="interlocuteur0">
    <w:name w:val="interlocuteur"/>
    <w:basedOn w:val="Normal"/>
    <w:qFormat/>
    <w:rsid w:val="007B73C4"/>
    <w:rPr>
      <w:b/>
      <w:noProof/>
    </w:rPr>
  </w:style>
  <w:style w:type="character" w:styleId="Marquedecommentaire">
    <w:name w:val="annotation reference"/>
    <w:basedOn w:val="Policepardfaut"/>
    <w:uiPriority w:val="99"/>
    <w:semiHidden/>
    <w:unhideWhenUsed/>
    <w:rsid w:val="002729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97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970"/>
    <w:rPr>
      <w:rFonts w:ascii="Calibri" w:eastAsia="Times New Roman" w:hAnsi="Calibri" w:cs="Times New Roman"/>
      <w:bCs/>
      <w:i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970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970"/>
    <w:rPr>
      <w:rFonts w:ascii="Calibri" w:eastAsia="Times New Roman" w:hAnsi="Calibri" w:cs="Times New Roman"/>
      <w:b/>
      <w:bCs/>
      <w:iCs/>
      <w:sz w:val="20"/>
      <w:szCs w:val="20"/>
      <w:lang w:eastAsia="fr-FR"/>
    </w:rPr>
  </w:style>
  <w:style w:type="paragraph" w:customStyle="1" w:styleId="description">
    <w:name w:val="description"/>
    <w:basedOn w:val="Normal"/>
    <w:rsid w:val="00D32153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customStyle="1" w:styleId="Invitprcisionsitalic">
    <w:name w:val="Invit précisions italic"/>
    <w:basedOn w:val="Normal"/>
    <w:qFormat/>
    <w:rsid w:val="00496ECC"/>
    <w:pPr>
      <w:jc w:val="both"/>
    </w:pPr>
    <w:rPr>
      <w:i/>
      <w:sz w:val="20"/>
    </w:rPr>
  </w:style>
  <w:style w:type="paragraph" w:customStyle="1" w:styleId="intertitre">
    <w:name w:val="intertitre"/>
    <w:basedOn w:val="PuceHoraires"/>
    <w:qFormat/>
    <w:rsid w:val="00496ECC"/>
    <w:pPr>
      <w:pBdr>
        <w:left w:val="single" w:sz="18" w:space="4" w:color="FF2B4D"/>
        <w:right w:val="none" w:sz="0" w:space="0" w:color="auto"/>
      </w:pBdr>
      <w:ind w:left="1701"/>
      <w:jc w:val="left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etropole.rennes.fr/pratique/infos-demarches/logement-urbanisme/les-aides-a-l-achat-de-logemen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lonimmorenne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witter.com/Rennes_presse?lang=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presse.metropole.rennes.fr/accueil/documents-presse/tous-les-documents/125-707/contractualisations-programme-local-de-lhabita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rescom">
      <a:dk1>
        <a:sysClr val="windowText" lastClr="000000"/>
      </a:dk1>
      <a:lt1>
        <a:sysClr val="window" lastClr="FFFFFF"/>
      </a:lt1>
      <a:dk2>
        <a:srgbClr val="FF2B4D"/>
      </a:dk2>
      <a:lt2>
        <a:srgbClr val="EEECE1"/>
      </a:lt2>
      <a:accent1>
        <a:srgbClr val="FF2B4D"/>
      </a:accent1>
      <a:accent2>
        <a:srgbClr val="800080"/>
      </a:accent2>
      <a:accent3>
        <a:srgbClr val="92D050"/>
      </a:accent3>
      <a:accent4>
        <a:srgbClr val="4BACC6"/>
      </a:accent4>
      <a:accent5>
        <a:srgbClr val="FFC000"/>
      </a:accent5>
      <a:accent6>
        <a:srgbClr val="00B050"/>
      </a:accent6>
      <a:hlink>
        <a:srgbClr val="FF2B4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Rennes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LEGEAIS Mathilde</dc:creator>
  <cp:lastModifiedBy>MATHIEU DE FOSSEY Charlotte</cp:lastModifiedBy>
  <cp:revision>2</cp:revision>
  <cp:lastPrinted>2015-12-16T08:44:00Z</cp:lastPrinted>
  <dcterms:created xsi:type="dcterms:W3CDTF">2018-04-11T15:49:00Z</dcterms:created>
  <dcterms:modified xsi:type="dcterms:W3CDTF">2018-04-11T15:49:00Z</dcterms:modified>
</cp:coreProperties>
</file>