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43" w:type="dxa"/>
        <w:tblInd w:w="-8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2040"/>
        <w:gridCol w:w="4032"/>
        <w:gridCol w:w="4527"/>
        <w:gridCol w:w="143"/>
        <w:gridCol w:w="1301"/>
      </w:tblGrid>
      <w:tr w:rsidR="00024077" w:rsidTr="007C685A">
        <w:tc>
          <w:tcPr>
            <w:tcW w:w="12043" w:type="dxa"/>
            <w:gridSpan w:val="5"/>
          </w:tcPr>
          <w:p w:rsidR="00024077" w:rsidRDefault="009425F1" w:rsidP="00695DA4">
            <w:pPr>
              <w:tabs>
                <w:tab w:val="left" w:pos="8495"/>
              </w:tabs>
              <w:ind w:left="-130"/>
              <w:jc w:val="center"/>
            </w:pPr>
            <w:r>
              <w:rPr>
                <w:noProof/>
              </w:rPr>
              <w:drawing>
                <wp:inline distT="0" distB="0" distL="0" distR="0">
                  <wp:extent cx="7305675" cy="514350"/>
                  <wp:effectExtent l="0" t="0" r="9525" b="0"/>
                  <wp:docPr id="1" name="Image 1" descr="tete communiqué V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e communiqué V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5675" cy="514350"/>
                          </a:xfrm>
                          <a:prstGeom prst="rect">
                            <a:avLst/>
                          </a:prstGeom>
                          <a:noFill/>
                          <a:ln>
                            <a:noFill/>
                          </a:ln>
                        </pic:spPr>
                      </pic:pic>
                    </a:graphicData>
                  </a:graphic>
                </wp:inline>
              </w:drawing>
            </w:r>
          </w:p>
        </w:tc>
      </w:tr>
      <w:tr w:rsidR="00024077" w:rsidTr="007C685A">
        <w:trPr>
          <w:gridBefore w:val="1"/>
          <w:gridAfter w:val="1"/>
          <w:wBefore w:w="2040" w:type="dxa"/>
          <w:wAfter w:w="1301" w:type="dxa"/>
          <w:trHeight w:val="1117"/>
        </w:trPr>
        <w:tc>
          <w:tcPr>
            <w:tcW w:w="4032" w:type="dxa"/>
          </w:tcPr>
          <w:p w:rsidR="001A66B1" w:rsidRDefault="001A66B1">
            <w:pPr>
              <w:pStyle w:val="Paragraphestandard"/>
              <w:tabs>
                <w:tab w:val="left" w:pos="1680"/>
              </w:tabs>
              <w:ind w:right="50"/>
              <w:rPr>
                <w:rFonts w:ascii="Verdana" w:hAnsi="Verdana" w:cs="TrebuchetMS-Bold"/>
                <w:b/>
                <w:bCs/>
                <w:sz w:val="20"/>
              </w:rPr>
            </w:pPr>
          </w:p>
          <w:p w:rsidR="00024077" w:rsidRDefault="00024077">
            <w:pPr>
              <w:pStyle w:val="Paragraphestandard"/>
              <w:tabs>
                <w:tab w:val="left" w:pos="1680"/>
              </w:tabs>
              <w:ind w:right="50"/>
              <w:rPr>
                <w:rFonts w:ascii="Verdana" w:hAnsi="Verdana" w:cs="TrebuchetMS-Bold"/>
                <w:b/>
                <w:bCs/>
                <w:caps/>
                <w:sz w:val="20"/>
              </w:rPr>
            </w:pPr>
            <w:r>
              <w:rPr>
                <w:rFonts w:ascii="Verdana" w:hAnsi="Verdana" w:cs="TrebuchetMS-Bold"/>
                <w:b/>
                <w:bCs/>
                <w:sz w:val="20"/>
              </w:rPr>
              <w:t>Service de presse</w:t>
            </w:r>
            <w:r>
              <w:rPr>
                <w:rFonts w:ascii="Verdana" w:hAnsi="Verdana" w:cs="TrebuchetMS-Bold"/>
                <w:b/>
                <w:bCs/>
                <w:caps/>
                <w:sz w:val="20"/>
              </w:rPr>
              <w:t xml:space="preserve"> </w:t>
            </w:r>
          </w:p>
          <w:p w:rsidR="00024077" w:rsidRDefault="00024077">
            <w:pPr>
              <w:pStyle w:val="Normalcentr"/>
              <w:tabs>
                <w:tab w:val="clear" w:pos="10"/>
                <w:tab w:val="left" w:pos="1680"/>
                <w:tab w:val="left" w:pos="4585"/>
              </w:tabs>
              <w:ind w:left="0" w:right="50"/>
              <w:rPr>
                <w:lang w:bidi="fr-FR"/>
              </w:rPr>
            </w:pPr>
            <w:r>
              <w:rPr>
                <w:lang w:bidi="fr-FR"/>
              </w:rPr>
              <w:t>Ville de Rennes/Rennes Métropole</w:t>
            </w:r>
          </w:p>
          <w:p w:rsidR="00024077" w:rsidRDefault="00024077">
            <w:pPr>
              <w:tabs>
                <w:tab w:val="left" w:pos="1680"/>
              </w:tabs>
              <w:ind w:right="50"/>
              <w:rPr>
                <w:rFonts w:ascii="Verdana" w:hAnsi="Verdana" w:cs="TrebuchetMS"/>
                <w:color w:val="000000"/>
                <w:sz w:val="20"/>
                <w:lang w:bidi="fr-FR"/>
              </w:rPr>
            </w:pPr>
            <w:r>
              <w:rPr>
                <w:rFonts w:ascii="Verdana" w:hAnsi="Verdana" w:cs="TrebuchetMS"/>
                <w:color w:val="000000"/>
                <w:sz w:val="20"/>
                <w:lang w:bidi="fr-FR"/>
              </w:rPr>
              <w:t>Tél. 02 23 62 22 34</w:t>
            </w:r>
          </w:p>
          <w:p w:rsidR="00024077" w:rsidRDefault="00024077"/>
        </w:tc>
        <w:tc>
          <w:tcPr>
            <w:tcW w:w="4670" w:type="dxa"/>
            <w:gridSpan w:val="2"/>
          </w:tcPr>
          <w:p w:rsidR="001A66B1" w:rsidRDefault="001A66B1" w:rsidP="006E030F">
            <w:pPr>
              <w:jc w:val="right"/>
              <w:rPr>
                <w:rFonts w:ascii="Verdana" w:hAnsi="Verdana" w:cs="TrebuchetMS"/>
                <w:sz w:val="20"/>
                <w:szCs w:val="22"/>
              </w:rPr>
            </w:pPr>
          </w:p>
          <w:p w:rsidR="00024077" w:rsidRDefault="001A66B1" w:rsidP="006E030F">
            <w:pPr>
              <w:jc w:val="right"/>
            </w:pPr>
            <w:r>
              <w:rPr>
                <w:rFonts w:ascii="Verdana" w:hAnsi="Verdana" w:cs="TrebuchetMS"/>
                <w:sz w:val="20"/>
                <w:szCs w:val="22"/>
              </w:rPr>
              <w:t>Lundi 4 mai 2015</w:t>
            </w:r>
          </w:p>
        </w:tc>
      </w:tr>
      <w:tr w:rsidR="00024077" w:rsidRPr="00591B08" w:rsidTr="007C685A">
        <w:trPr>
          <w:gridBefore w:val="1"/>
          <w:gridAfter w:val="2"/>
          <w:wBefore w:w="2040" w:type="dxa"/>
          <w:wAfter w:w="1444" w:type="dxa"/>
          <w:trHeight w:val="4223"/>
        </w:trPr>
        <w:tc>
          <w:tcPr>
            <w:tcW w:w="8559" w:type="dxa"/>
            <w:gridSpan w:val="2"/>
          </w:tcPr>
          <w:p w:rsidR="00591B08" w:rsidRDefault="001A66B1" w:rsidP="00591B08">
            <w:pPr>
              <w:pStyle w:val="Titre5"/>
              <w:ind w:left="0" w:right="50"/>
              <w:jc w:val="left"/>
              <w:rPr>
                <w:rFonts w:ascii="Verdana" w:hAnsi="Verdana"/>
                <w:b w:val="0"/>
                <w:bCs w:val="0"/>
              </w:rPr>
            </w:pPr>
            <w:r>
              <w:rPr>
                <w:rFonts w:ascii="Verdana" w:hAnsi="Verdana"/>
                <w:b w:val="0"/>
                <w:bCs w:val="0"/>
              </w:rPr>
              <w:lastRenderedPageBreak/>
              <w:t>Installation de la mission Pasteur</w:t>
            </w:r>
          </w:p>
          <w:p w:rsidR="00F016AD" w:rsidRPr="00CC0819" w:rsidRDefault="00CC0819" w:rsidP="00F016AD">
            <w:pPr>
              <w:pStyle w:val="Titre5"/>
              <w:spacing w:before="120"/>
              <w:ind w:left="0"/>
              <w:jc w:val="left"/>
              <w:rPr>
                <w:rFonts w:ascii="Georgia" w:hAnsi="Georgia"/>
                <w:b w:val="0"/>
                <w:bCs w:val="0"/>
                <w:color w:val="005728"/>
                <w:sz w:val="60"/>
                <w:szCs w:val="60"/>
              </w:rPr>
            </w:pPr>
            <w:r w:rsidRPr="00CC0819">
              <w:rPr>
                <w:rFonts w:ascii="Georgia" w:hAnsi="Georgia"/>
                <w:b w:val="0"/>
                <w:bCs w:val="0"/>
                <w:color w:val="005728"/>
                <w:sz w:val="60"/>
                <w:szCs w:val="60"/>
              </w:rPr>
              <w:t>Une école et un "hôtel à projets" en devenir</w:t>
            </w:r>
          </w:p>
          <w:p w:rsidR="00B66D98" w:rsidRDefault="00591B08" w:rsidP="006E030F">
            <w:pPr>
              <w:pStyle w:val="Titre5"/>
              <w:spacing w:before="120"/>
              <w:ind w:left="0"/>
              <w:jc w:val="left"/>
              <w:rPr>
                <w:rFonts w:ascii="Verdana" w:hAnsi="Verdana"/>
                <w:bCs w:val="0"/>
                <w:i/>
                <w:color w:val="000000"/>
                <w:sz w:val="22"/>
                <w:szCs w:val="22"/>
              </w:rPr>
            </w:pPr>
            <w:r w:rsidRPr="006E030F">
              <w:rPr>
                <w:rFonts w:ascii="Verdana" w:hAnsi="Verdana"/>
                <w:bCs w:val="0"/>
                <w:i/>
                <w:color w:val="000000"/>
                <w:sz w:val="22"/>
                <w:szCs w:val="22"/>
              </w:rPr>
              <w:t xml:space="preserve">&gt; </w:t>
            </w:r>
            <w:r w:rsidR="001A66B1">
              <w:rPr>
                <w:rFonts w:ascii="Verdana" w:hAnsi="Verdana"/>
                <w:bCs w:val="0"/>
                <w:i/>
                <w:color w:val="000000"/>
                <w:sz w:val="22"/>
                <w:szCs w:val="22"/>
              </w:rPr>
              <w:t>Lundi 4 mai 2015</w:t>
            </w:r>
          </w:p>
          <w:p w:rsidR="00695EDE" w:rsidRPr="00FE15B9" w:rsidRDefault="00B66D98" w:rsidP="00F00B3E">
            <w:pPr>
              <w:autoSpaceDE w:val="0"/>
              <w:autoSpaceDN w:val="0"/>
              <w:adjustRightInd w:val="0"/>
              <w:spacing w:line="276" w:lineRule="auto"/>
              <w:ind w:right="281"/>
              <w:jc w:val="both"/>
              <w:rPr>
                <w:rFonts w:ascii="Georgia" w:hAnsi="Georgia" w:cs="Calibri"/>
                <w:sz w:val="22"/>
                <w:szCs w:val="22"/>
              </w:rPr>
            </w:pPr>
            <w:r w:rsidRPr="001A66B1">
              <w:rPr>
                <w:rFonts w:ascii="Georgia" w:hAnsi="Georgia" w:cs="Calibri"/>
                <w:sz w:val="22"/>
                <w:szCs w:val="22"/>
              </w:rPr>
              <w:br/>
            </w:r>
          </w:p>
          <w:p w:rsidR="00695EDE" w:rsidRPr="00FE15B9" w:rsidRDefault="00695EDE" w:rsidP="00695EDE">
            <w:pPr>
              <w:autoSpaceDE w:val="0"/>
              <w:autoSpaceDN w:val="0"/>
              <w:spacing w:line="276" w:lineRule="auto"/>
              <w:ind w:right="281"/>
              <w:jc w:val="both"/>
              <w:rPr>
                <w:rFonts w:ascii="Georgia" w:hAnsi="Georgia"/>
                <w:sz w:val="22"/>
                <w:szCs w:val="22"/>
              </w:rPr>
            </w:pPr>
            <w:r w:rsidRPr="00FE15B9">
              <w:rPr>
                <w:rFonts w:ascii="Georgia" w:hAnsi="Georgia"/>
                <w:sz w:val="22"/>
                <w:szCs w:val="22"/>
              </w:rPr>
              <w:t xml:space="preserve">La mission Pasteur, chargée d'élaborer le projet du futur équipement Pasteur, a pris ses fonctions ce lundi 4 mai 2015. Animée par la </w:t>
            </w:r>
            <w:r w:rsidR="00FE15B9" w:rsidRPr="00FE15B9">
              <w:rPr>
                <w:rFonts w:ascii="Georgia" w:hAnsi="Georgia"/>
                <w:sz w:val="22"/>
                <w:szCs w:val="22"/>
              </w:rPr>
              <w:t>société publique locale</w:t>
            </w:r>
            <w:r w:rsidRPr="00FE15B9">
              <w:rPr>
                <w:rFonts w:ascii="Georgia" w:hAnsi="Georgia"/>
                <w:sz w:val="22"/>
                <w:szCs w:val="22"/>
              </w:rPr>
              <w:t xml:space="preserve"> d’aménagement Territoires Publics, composée de représentants de la Ville de Rennes et de partenaires aux profils variés du monde de la culture, de la recherche, de l'art, des Universités, de la santé ou encore de l'innovation numérique, la mission Pasteur formulera différentes hypothèses pour déterminer les usages futurs du bâtiment qui accueillera aussi une école et le Centre info école actuellement hébergé dans les locaux de l'école primaire Liberté.</w:t>
            </w:r>
          </w:p>
          <w:p w:rsidR="00695EDE" w:rsidRPr="00FE15B9" w:rsidRDefault="00695EDE" w:rsidP="00695EDE">
            <w:pPr>
              <w:autoSpaceDE w:val="0"/>
              <w:autoSpaceDN w:val="0"/>
              <w:spacing w:line="276" w:lineRule="auto"/>
              <w:ind w:right="281"/>
              <w:jc w:val="both"/>
              <w:rPr>
                <w:rFonts w:ascii="Georgia" w:hAnsi="Georgia"/>
                <w:sz w:val="22"/>
                <w:szCs w:val="22"/>
              </w:rPr>
            </w:pPr>
          </w:p>
          <w:p w:rsidR="00695EDE" w:rsidRDefault="00695EDE" w:rsidP="00695EDE">
            <w:pPr>
              <w:autoSpaceDE w:val="0"/>
              <w:autoSpaceDN w:val="0"/>
              <w:spacing w:line="276" w:lineRule="auto"/>
              <w:ind w:right="281"/>
              <w:jc w:val="both"/>
              <w:rPr>
                <w:rFonts w:ascii="Georgia" w:hAnsi="Georgia"/>
                <w:sz w:val="22"/>
                <w:szCs w:val="22"/>
              </w:rPr>
            </w:pPr>
            <w:r w:rsidRPr="00FE15B9">
              <w:rPr>
                <w:rFonts w:ascii="Georgia" w:hAnsi="Georgia"/>
                <w:i/>
                <w:sz w:val="22"/>
                <w:szCs w:val="22"/>
              </w:rPr>
              <w:t>"Il s’agit d’expérimenter un nouveau type d’équipement public qui ne soit pas dédié à une seule fonction mais organise la transversalité et le croisement</w:t>
            </w:r>
            <w:r w:rsidRPr="00FE15B9">
              <w:rPr>
                <w:rFonts w:ascii="Georgia" w:hAnsi="Georgia"/>
                <w:sz w:val="22"/>
                <w:szCs w:val="22"/>
              </w:rPr>
              <w:t xml:space="preserve">, a déclaré Nathalie </w:t>
            </w:r>
            <w:proofErr w:type="spellStart"/>
            <w:r w:rsidRPr="00FE15B9">
              <w:rPr>
                <w:rFonts w:ascii="Georgia" w:hAnsi="Georgia"/>
                <w:sz w:val="22"/>
                <w:szCs w:val="22"/>
              </w:rPr>
              <w:t>Appéré</w:t>
            </w:r>
            <w:proofErr w:type="spellEnd"/>
            <w:r w:rsidRPr="00FE15B9">
              <w:rPr>
                <w:rFonts w:ascii="Georgia" w:hAnsi="Georgia"/>
                <w:sz w:val="22"/>
                <w:szCs w:val="22"/>
              </w:rPr>
              <w:t xml:space="preserve"> lors de l'installation de la mission Pasteur. </w:t>
            </w:r>
            <w:r w:rsidRPr="00FE15B9">
              <w:rPr>
                <w:rFonts w:ascii="Georgia" w:hAnsi="Georgia"/>
                <w:i/>
                <w:sz w:val="22"/>
                <w:szCs w:val="22"/>
              </w:rPr>
              <w:t>Ce qui est attendu, ce n’est pas de figer les choses</w:t>
            </w:r>
            <w:bookmarkStart w:id="0" w:name="_GoBack"/>
            <w:bookmarkEnd w:id="0"/>
            <w:r w:rsidRPr="00FE15B9">
              <w:rPr>
                <w:rFonts w:ascii="Georgia" w:hAnsi="Georgia"/>
                <w:i/>
                <w:sz w:val="22"/>
                <w:szCs w:val="22"/>
              </w:rPr>
              <w:t>, mais se poser les bonnes questions : quel type de nouveau lieu peut-on dessiner ? Comment en faire un lieu évolutif répondant à des besoins exprimés par d’autres structures, permettant un travail nouveau</w:t>
            </w:r>
            <w:r w:rsidR="00FE15B9">
              <w:rPr>
                <w:rFonts w:ascii="Georgia" w:hAnsi="Georgia"/>
                <w:i/>
                <w:sz w:val="22"/>
                <w:szCs w:val="22"/>
              </w:rPr>
              <w:t xml:space="preserve"> ?</w:t>
            </w:r>
            <w:r w:rsidRPr="00FE15B9">
              <w:rPr>
                <w:rFonts w:ascii="Georgia" w:hAnsi="Georgia"/>
                <w:i/>
                <w:sz w:val="22"/>
                <w:szCs w:val="22"/>
              </w:rPr>
              <w:t>"</w:t>
            </w:r>
            <w:r w:rsidRPr="00FE15B9">
              <w:rPr>
                <w:rFonts w:ascii="Georgia" w:hAnsi="Georgia"/>
                <w:sz w:val="22"/>
                <w:szCs w:val="22"/>
              </w:rPr>
              <w:t>.</w:t>
            </w:r>
          </w:p>
          <w:p w:rsidR="00546AFE" w:rsidRPr="00FE15B9" w:rsidRDefault="00546AFE" w:rsidP="00695EDE">
            <w:pPr>
              <w:autoSpaceDE w:val="0"/>
              <w:autoSpaceDN w:val="0"/>
              <w:spacing w:line="276" w:lineRule="auto"/>
              <w:ind w:right="281"/>
              <w:jc w:val="both"/>
              <w:rPr>
                <w:rFonts w:ascii="Georgia" w:hAnsi="Georgia"/>
                <w:sz w:val="22"/>
                <w:szCs w:val="22"/>
              </w:rPr>
            </w:pPr>
          </w:p>
          <w:p w:rsidR="00695EDE" w:rsidRDefault="00695EDE" w:rsidP="00695EDE">
            <w:pPr>
              <w:pStyle w:val="Titre5"/>
              <w:spacing w:before="120"/>
              <w:ind w:left="0"/>
              <w:jc w:val="left"/>
              <w:rPr>
                <w:rFonts w:ascii="Verdana" w:hAnsi="Verdana"/>
                <w:b w:val="0"/>
                <w:bCs w:val="0"/>
                <w:color w:val="1F497D"/>
              </w:rPr>
            </w:pPr>
            <w:r>
              <w:rPr>
                <w:rFonts w:ascii="Verdana" w:hAnsi="Verdana"/>
                <w:b w:val="0"/>
                <w:bCs w:val="0"/>
                <w:color w:val="005728"/>
              </w:rPr>
              <w:t>Définir les usages du futur "hôtel à projets" Pasteur</w:t>
            </w:r>
          </w:p>
          <w:p w:rsidR="00695EDE" w:rsidRPr="00FE15B9" w:rsidRDefault="00695EDE" w:rsidP="00695EDE">
            <w:pPr>
              <w:autoSpaceDE w:val="0"/>
              <w:autoSpaceDN w:val="0"/>
              <w:spacing w:line="276" w:lineRule="auto"/>
              <w:ind w:right="281"/>
              <w:jc w:val="both"/>
              <w:rPr>
                <w:rFonts w:ascii="Georgia" w:hAnsi="Georgia"/>
                <w:sz w:val="22"/>
                <w:szCs w:val="22"/>
              </w:rPr>
            </w:pPr>
            <w:r w:rsidRPr="00FE15B9">
              <w:rPr>
                <w:rFonts w:ascii="Georgia" w:hAnsi="Georgia"/>
                <w:sz w:val="22"/>
                <w:szCs w:val="22"/>
              </w:rPr>
              <w:t>Le travail de la mission Pasteur se développera autour de deux axes nécessairement complémentaires :</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&gt; d'une part l'installation d'une école maternelle au rez-de-chaussée du bâtiment, occupé jusqu'en 2018 par le centre de soins dentaires. L'école, qui pourrait ouvrir à la rentrée 2019, comptera huit classes, des locaux de restauration scolaire et s'articulera autour des patios réaménagés en cours de récréation.</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&gt; Le reste du bâtiment, identifié comme "tiers lieu", aura vocation à répondre à des usages éphémères. Il devra donc être imaginé et structuré de manière à s'adapter à toutes sortes de projets qui s'y installeront temporairement. Les champs des activités ne seront pas limités à un seul domaine et pourront relever, par exemple, de l’art, de la science, de l’économie, de l’action sociale, du sport ou de la santé, et dans toute la mesure du possible croiser plusieurs disciplines dans une démarche innovante</w:t>
            </w:r>
            <w:r w:rsidR="00FE15B9">
              <w:rPr>
                <w:rFonts w:ascii="Georgia" w:hAnsi="Georgia"/>
                <w:sz w:val="22"/>
                <w:szCs w:val="22"/>
              </w:rPr>
              <w:t>.</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 xml:space="preserve">Les personnes développant un projet à Pasteur </w:t>
            </w:r>
            <w:r w:rsidR="00FE15B9" w:rsidRPr="00FE15B9">
              <w:rPr>
                <w:rFonts w:ascii="Georgia" w:hAnsi="Georgia"/>
                <w:sz w:val="22"/>
                <w:szCs w:val="22"/>
              </w:rPr>
              <w:t>utiliseront</w:t>
            </w:r>
            <w:r w:rsidRPr="00FE15B9">
              <w:rPr>
                <w:rFonts w:ascii="Georgia" w:hAnsi="Georgia"/>
                <w:sz w:val="22"/>
                <w:szCs w:val="22"/>
              </w:rPr>
              <w:t xml:space="preserve"> le lieu :</w:t>
            </w:r>
          </w:p>
          <w:p w:rsidR="00695EDE" w:rsidRPr="00FE15B9" w:rsidRDefault="00FE15B9" w:rsidP="00FE15B9">
            <w:pPr>
              <w:autoSpaceDE w:val="0"/>
              <w:autoSpaceDN w:val="0"/>
              <w:spacing w:before="240" w:line="276" w:lineRule="auto"/>
              <w:ind w:right="281"/>
              <w:jc w:val="both"/>
              <w:rPr>
                <w:rFonts w:ascii="Georgia" w:hAnsi="Georgia"/>
                <w:sz w:val="22"/>
                <w:szCs w:val="22"/>
              </w:rPr>
            </w:pPr>
            <w:r>
              <w:rPr>
                <w:rFonts w:ascii="Georgia" w:hAnsi="Georgia"/>
                <w:sz w:val="22"/>
                <w:szCs w:val="22"/>
              </w:rPr>
              <w:t>&gt; f</w:t>
            </w:r>
            <w:r w:rsidR="00695EDE" w:rsidRPr="00FE15B9">
              <w:rPr>
                <w:rFonts w:ascii="Georgia" w:hAnsi="Georgia"/>
                <w:sz w:val="22"/>
                <w:szCs w:val="22"/>
              </w:rPr>
              <w:t>aute de lieu adapté dans leur propre établissement,</w:t>
            </w:r>
          </w:p>
          <w:p w:rsidR="00695EDE" w:rsidRPr="00FE15B9" w:rsidRDefault="00FE15B9" w:rsidP="00FE15B9">
            <w:pPr>
              <w:autoSpaceDE w:val="0"/>
              <w:autoSpaceDN w:val="0"/>
              <w:spacing w:before="240" w:line="276" w:lineRule="auto"/>
              <w:ind w:right="281"/>
              <w:jc w:val="both"/>
              <w:rPr>
                <w:rFonts w:ascii="Georgia" w:hAnsi="Georgia"/>
                <w:sz w:val="22"/>
                <w:szCs w:val="22"/>
              </w:rPr>
            </w:pPr>
            <w:r>
              <w:rPr>
                <w:rFonts w:ascii="Georgia" w:hAnsi="Georgia"/>
                <w:sz w:val="22"/>
                <w:szCs w:val="22"/>
              </w:rPr>
              <w:t>&gt; dans la mesure où</w:t>
            </w:r>
            <w:r w:rsidR="00695EDE" w:rsidRPr="00FE15B9">
              <w:rPr>
                <w:rFonts w:ascii="Georgia" w:hAnsi="Georgia"/>
                <w:sz w:val="22"/>
                <w:szCs w:val="22"/>
              </w:rPr>
              <w:t xml:space="preserve">, le projet étant </w:t>
            </w:r>
            <w:proofErr w:type="spellStart"/>
            <w:r w:rsidR="00695EDE" w:rsidRPr="00FE15B9">
              <w:rPr>
                <w:rFonts w:ascii="Georgia" w:hAnsi="Georgia"/>
                <w:sz w:val="22"/>
                <w:szCs w:val="22"/>
              </w:rPr>
              <w:t>co</w:t>
            </w:r>
            <w:proofErr w:type="spellEnd"/>
            <w:r w:rsidR="00695EDE" w:rsidRPr="00FE15B9">
              <w:rPr>
                <w:rFonts w:ascii="Georgia" w:hAnsi="Georgia"/>
                <w:sz w:val="22"/>
                <w:szCs w:val="22"/>
              </w:rPr>
              <w:t>-construit par plusieurs personnes/entités, Pasteur est identifié comme un lieu « neutre », favorable à cette collaboration équilibrée,</w:t>
            </w:r>
          </w:p>
          <w:p w:rsidR="00695EDE" w:rsidRPr="00FE15B9" w:rsidRDefault="00FE15B9" w:rsidP="00FE15B9">
            <w:pPr>
              <w:autoSpaceDE w:val="0"/>
              <w:autoSpaceDN w:val="0"/>
              <w:spacing w:before="240" w:line="276" w:lineRule="auto"/>
              <w:ind w:right="281"/>
              <w:jc w:val="both"/>
              <w:rPr>
                <w:rFonts w:ascii="Georgia" w:hAnsi="Georgia"/>
                <w:sz w:val="22"/>
                <w:szCs w:val="22"/>
              </w:rPr>
            </w:pPr>
            <w:r>
              <w:rPr>
                <w:rFonts w:ascii="Georgia" w:hAnsi="Georgia"/>
                <w:sz w:val="22"/>
                <w:szCs w:val="22"/>
              </w:rPr>
              <w:t>&gt; p</w:t>
            </w:r>
            <w:r w:rsidR="00695EDE" w:rsidRPr="00FE15B9">
              <w:rPr>
                <w:rFonts w:ascii="Georgia" w:hAnsi="Georgia"/>
                <w:sz w:val="22"/>
                <w:szCs w:val="22"/>
              </w:rPr>
              <w:t xml:space="preserve">endant le temps nécessaire à l'émergence du projet, en acceptant que d’autres usages aient lieu simultanément et le cas échéant en profitant de cette présence </w:t>
            </w:r>
            <w:r w:rsidR="00695EDE" w:rsidRPr="00FE15B9">
              <w:rPr>
                <w:rFonts w:ascii="Georgia" w:hAnsi="Georgia"/>
                <w:sz w:val="22"/>
                <w:szCs w:val="22"/>
              </w:rPr>
              <w:lastRenderedPageBreak/>
              <w:t>simultanée d’utilisateurs divers.</w:t>
            </w:r>
          </w:p>
          <w:p w:rsidR="00695EDE"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Cette mission « amont » est prévue pour durer jusqu’en décembre 2015. Elle sera prolongée par une mission de réalisation d’ouvrage qui devrait être soumise à la délibération du conseil municipal en octobre prochain.</w:t>
            </w:r>
          </w:p>
          <w:p w:rsidR="00546AFE" w:rsidRPr="00FE15B9" w:rsidRDefault="00546AFE" w:rsidP="00FE15B9">
            <w:pPr>
              <w:autoSpaceDE w:val="0"/>
              <w:autoSpaceDN w:val="0"/>
              <w:spacing w:before="240" w:line="276" w:lineRule="auto"/>
              <w:ind w:right="281"/>
              <w:jc w:val="both"/>
              <w:rPr>
                <w:rFonts w:ascii="Georgia" w:hAnsi="Georgia"/>
                <w:sz w:val="22"/>
                <w:szCs w:val="22"/>
              </w:rPr>
            </w:pPr>
          </w:p>
          <w:p w:rsidR="00695EDE" w:rsidRDefault="00695EDE" w:rsidP="00FE15B9">
            <w:pPr>
              <w:pStyle w:val="Titre5"/>
              <w:spacing w:before="120"/>
              <w:ind w:left="0"/>
              <w:jc w:val="left"/>
              <w:rPr>
                <w:rFonts w:ascii="Verdana" w:hAnsi="Verdana"/>
                <w:b w:val="0"/>
                <w:bCs w:val="0"/>
                <w:color w:val="005728"/>
              </w:rPr>
            </w:pPr>
            <w:r w:rsidRPr="00FE15B9">
              <w:rPr>
                <w:rFonts w:ascii="Verdana" w:hAnsi="Verdana"/>
                <w:b w:val="0"/>
                <w:bCs w:val="0"/>
                <w:color w:val="005728"/>
              </w:rPr>
              <w:t>Te</w:t>
            </w:r>
            <w:r>
              <w:rPr>
                <w:rFonts w:ascii="Verdana" w:hAnsi="Verdana"/>
                <w:b w:val="0"/>
                <w:bCs w:val="0"/>
                <w:color w:val="005728"/>
              </w:rPr>
              <w:t>rritoires publics, assistant à maîtrise d'ouvrage</w:t>
            </w:r>
          </w:p>
          <w:p w:rsidR="00695EDE" w:rsidRPr="00FE15B9" w:rsidRDefault="00695EDE" w:rsidP="00546AFE">
            <w:pPr>
              <w:autoSpaceDE w:val="0"/>
              <w:autoSpaceDN w:val="0"/>
              <w:spacing w:line="276" w:lineRule="auto"/>
              <w:ind w:right="281"/>
              <w:jc w:val="both"/>
              <w:rPr>
                <w:rFonts w:ascii="Georgia" w:hAnsi="Georgia"/>
                <w:sz w:val="22"/>
                <w:szCs w:val="22"/>
              </w:rPr>
            </w:pPr>
            <w:r w:rsidRPr="00FE15B9">
              <w:rPr>
                <w:rFonts w:ascii="Georgia" w:hAnsi="Georgia"/>
                <w:sz w:val="22"/>
                <w:szCs w:val="22"/>
              </w:rPr>
              <w:t xml:space="preserve">Territoires publics, Société publique locale d'aménagement, est chargé d'une mission d'assistance à maîtrise d'ouvrage (AMO), qui prévoit l'animation de la mission Pasteur, mais aussi la prise en charge de l'accueil d'activités et de manifestations dans le bâtiment, ainsi que le diagnostic technique visant à répertorier l'ensemble des travaux à conduire, qu'ils soient nécessaires pour éviter la détérioration du bâti ou qu'ils procèdent des usages futurs qui y seront envisagés. </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 xml:space="preserve">Une enveloppe de 10 </w:t>
            </w:r>
            <w:r w:rsidR="00FE15B9">
              <w:rPr>
                <w:rFonts w:ascii="Georgia" w:hAnsi="Georgia"/>
                <w:sz w:val="22"/>
                <w:szCs w:val="22"/>
              </w:rPr>
              <w:t>millions d'euros</w:t>
            </w:r>
            <w:r w:rsidRPr="00FE15B9">
              <w:rPr>
                <w:rFonts w:ascii="Georgia" w:hAnsi="Georgia"/>
                <w:sz w:val="22"/>
                <w:szCs w:val="22"/>
              </w:rPr>
              <w:t xml:space="preserve"> sera investie par la Ville de Rennes dans le programme de travaux pour le bâtiment Pasteur. </w:t>
            </w:r>
          </w:p>
          <w:p w:rsidR="00695EDE" w:rsidRDefault="00695EDE" w:rsidP="00695EDE">
            <w:pPr>
              <w:autoSpaceDE w:val="0"/>
              <w:autoSpaceDN w:val="0"/>
              <w:spacing w:line="276" w:lineRule="auto"/>
              <w:ind w:right="281"/>
              <w:jc w:val="both"/>
              <w:rPr>
                <w:rFonts w:ascii="Georgia" w:hAnsi="Georgia"/>
              </w:rPr>
            </w:pPr>
          </w:p>
          <w:p w:rsidR="00695EDE" w:rsidRDefault="00695EDE" w:rsidP="00695EDE">
            <w:pPr>
              <w:pStyle w:val="Titre5"/>
              <w:spacing w:before="120"/>
              <w:ind w:left="0"/>
              <w:jc w:val="left"/>
              <w:rPr>
                <w:rFonts w:ascii="Verdana" w:hAnsi="Verdana"/>
                <w:b w:val="0"/>
                <w:bCs w:val="0"/>
                <w:color w:val="005728"/>
              </w:rPr>
            </w:pPr>
            <w:r>
              <w:rPr>
                <w:rFonts w:ascii="Verdana" w:hAnsi="Verdana"/>
                <w:b w:val="0"/>
                <w:bCs w:val="0"/>
                <w:color w:val="005728"/>
              </w:rPr>
              <w:t>Composition de la mission Pasteur</w:t>
            </w:r>
          </w:p>
          <w:p w:rsidR="00695EDE" w:rsidRPr="00FE15B9" w:rsidRDefault="00695EDE" w:rsidP="00546AFE">
            <w:pPr>
              <w:autoSpaceDE w:val="0"/>
              <w:autoSpaceDN w:val="0"/>
              <w:spacing w:line="276" w:lineRule="auto"/>
              <w:ind w:right="281"/>
              <w:jc w:val="both"/>
              <w:rPr>
                <w:rFonts w:ascii="Georgia" w:hAnsi="Georgia"/>
                <w:sz w:val="22"/>
                <w:szCs w:val="22"/>
              </w:rPr>
            </w:pPr>
            <w:r w:rsidRPr="00FE15B9">
              <w:rPr>
                <w:rFonts w:ascii="Georgia" w:hAnsi="Georgia"/>
                <w:sz w:val="22"/>
                <w:szCs w:val="22"/>
              </w:rPr>
              <w:t xml:space="preserve">La mission Pasteur réunit </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 xml:space="preserve">&gt; des élus de la Ville de Rennes : Nathalie </w:t>
            </w:r>
            <w:proofErr w:type="spellStart"/>
            <w:r w:rsidRPr="00FE15B9">
              <w:rPr>
                <w:rFonts w:ascii="Georgia" w:hAnsi="Georgia"/>
                <w:sz w:val="22"/>
                <w:szCs w:val="22"/>
              </w:rPr>
              <w:t>Appéré</w:t>
            </w:r>
            <w:proofErr w:type="spellEnd"/>
            <w:r w:rsidRPr="00FE15B9">
              <w:rPr>
                <w:rFonts w:ascii="Georgia" w:hAnsi="Georgia"/>
                <w:sz w:val="22"/>
                <w:szCs w:val="22"/>
              </w:rPr>
              <w:t xml:space="preserve">, Maire de Rennes, Sébastien </w:t>
            </w:r>
            <w:proofErr w:type="spellStart"/>
            <w:r w:rsidRPr="00FE15B9">
              <w:rPr>
                <w:rFonts w:ascii="Georgia" w:hAnsi="Georgia"/>
                <w:sz w:val="22"/>
                <w:szCs w:val="22"/>
              </w:rPr>
              <w:t>Sémeril</w:t>
            </w:r>
            <w:proofErr w:type="spellEnd"/>
            <w:r w:rsidRPr="00FE15B9">
              <w:rPr>
                <w:rFonts w:ascii="Georgia" w:hAnsi="Georgia"/>
                <w:sz w:val="22"/>
                <w:szCs w:val="22"/>
              </w:rPr>
              <w:t xml:space="preserve">, premier adjoint à la Maire délégué à l'urbanisme et au développement durable, Sylvie Robert, adjointe à la Maire déléguée à la communication, Benoît </w:t>
            </w:r>
            <w:proofErr w:type="spellStart"/>
            <w:r w:rsidRPr="00FE15B9">
              <w:rPr>
                <w:rFonts w:ascii="Georgia" w:hAnsi="Georgia"/>
                <w:sz w:val="22"/>
                <w:szCs w:val="22"/>
              </w:rPr>
              <w:t>Careil</w:t>
            </w:r>
            <w:proofErr w:type="spellEnd"/>
            <w:r w:rsidRPr="00FE15B9">
              <w:rPr>
                <w:rFonts w:ascii="Georgia" w:hAnsi="Georgia"/>
                <w:sz w:val="22"/>
                <w:szCs w:val="22"/>
              </w:rPr>
              <w:t xml:space="preserve">, adjoint à la Maire délégué à la culture, Cyrille Morel, conseiller municipal délégué à la sécurité des événements et Catherine </w:t>
            </w:r>
            <w:proofErr w:type="spellStart"/>
            <w:r w:rsidRPr="00FE15B9">
              <w:rPr>
                <w:rFonts w:ascii="Georgia" w:hAnsi="Georgia"/>
                <w:sz w:val="22"/>
                <w:szCs w:val="22"/>
              </w:rPr>
              <w:t>Debroise</w:t>
            </w:r>
            <w:proofErr w:type="spellEnd"/>
            <w:r w:rsidRPr="00FE15B9">
              <w:rPr>
                <w:rFonts w:ascii="Georgia" w:hAnsi="Georgia"/>
                <w:sz w:val="22"/>
                <w:szCs w:val="22"/>
              </w:rPr>
              <w:t xml:space="preserve">, conseillère municipale déléguée aux quartiers Francisco-Ferrer / Landry / Poterie / Thabor Saint-Hélier ; </w:t>
            </w:r>
          </w:p>
          <w:p w:rsidR="00695EDE" w:rsidRPr="00FE15B9" w:rsidRDefault="00695EDE" w:rsidP="00FE15B9">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 xml:space="preserve">&gt; des personnalités s'étant déjà exprimées sur le devenir du bâtiment Pasteur et/ou ayant eu l'occasion d'en faire usage : Eric </w:t>
            </w:r>
            <w:proofErr w:type="spellStart"/>
            <w:r w:rsidRPr="00FE15B9">
              <w:rPr>
                <w:rFonts w:ascii="Georgia" w:hAnsi="Georgia"/>
                <w:sz w:val="22"/>
                <w:szCs w:val="22"/>
              </w:rPr>
              <w:t>Lacascade</w:t>
            </w:r>
            <w:proofErr w:type="spellEnd"/>
            <w:r w:rsidRPr="00FE15B9">
              <w:rPr>
                <w:rFonts w:ascii="Georgia" w:hAnsi="Georgia"/>
                <w:sz w:val="22"/>
                <w:szCs w:val="22"/>
              </w:rPr>
              <w:t xml:space="preserve">, directeur de l'école du TNB, Odile </w:t>
            </w:r>
            <w:proofErr w:type="spellStart"/>
            <w:r w:rsidRPr="00FE15B9">
              <w:rPr>
                <w:rFonts w:ascii="Georgia" w:hAnsi="Georgia"/>
                <w:sz w:val="22"/>
                <w:szCs w:val="22"/>
              </w:rPr>
              <w:t>Lemée</w:t>
            </w:r>
            <w:proofErr w:type="spellEnd"/>
            <w:r w:rsidRPr="00FE15B9">
              <w:rPr>
                <w:rFonts w:ascii="Georgia" w:hAnsi="Georgia"/>
                <w:sz w:val="22"/>
                <w:szCs w:val="22"/>
              </w:rPr>
              <w:t>-Le Borgne, directrice adjointe de l'École européenne d'art de Bretagne (</w:t>
            </w:r>
            <w:proofErr w:type="spellStart"/>
            <w:r w:rsidRPr="00FE15B9">
              <w:rPr>
                <w:rFonts w:ascii="Georgia" w:hAnsi="Georgia"/>
                <w:sz w:val="22"/>
                <w:szCs w:val="22"/>
              </w:rPr>
              <w:t>Eesab</w:t>
            </w:r>
            <w:proofErr w:type="spellEnd"/>
            <w:r w:rsidRPr="00FE15B9">
              <w:rPr>
                <w:rFonts w:ascii="Georgia" w:hAnsi="Georgia"/>
                <w:sz w:val="22"/>
                <w:szCs w:val="22"/>
              </w:rPr>
              <w:t xml:space="preserve">), Patricia </w:t>
            </w:r>
            <w:proofErr w:type="spellStart"/>
            <w:r w:rsidRPr="00FE15B9">
              <w:rPr>
                <w:rFonts w:ascii="Georgia" w:hAnsi="Georgia"/>
                <w:sz w:val="22"/>
                <w:szCs w:val="22"/>
              </w:rPr>
              <w:t>Loncle-Moriceau</w:t>
            </w:r>
            <w:proofErr w:type="spellEnd"/>
            <w:r w:rsidRPr="00FE15B9">
              <w:rPr>
                <w:rFonts w:ascii="Georgia" w:hAnsi="Georgia"/>
                <w:sz w:val="22"/>
                <w:szCs w:val="22"/>
              </w:rPr>
              <w:t xml:space="preserve">, enseignante-chercheuse à l'École des hautes études en santé publique (EHESP), Nathalie </w:t>
            </w:r>
            <w:proofErr w:type="spellStart"/>
            <w:r w:rsidRPr="00FE15B9">
              <w:rPr>
                <w:rFonts w:ascii="Georgia" w:hAnsi="Georgia"/>
                <w:sz w:val="22"/>
                <w:szCs w:val="22"/>
              </w:rPr>
              <w:t>Boulouch</w:t>
            </w:r>
            <w:proofErr w:type="spellEnd"/>
            <w:r w:rsidRPr="00FE15B9">
              <w:rPr>
                <w:rFonts w:ascii="Georgia" w:hAnsi="Georgia"/>
                <w:sz w:val="22"/>
                <w:szCs w:val="22"/>
              </w:rPr>
              <w:t xml:space="preserve">, responsable du Master </w:t>
            </w:r>
            <w:proofErr w:type="spellStart"/>
            <w:r w:rsidRPr="00FE15B9">
              <w:rPr>
                <w:rFonts w:ascii="Georgia" w:hAnsi="Georgia"/>
                <w:sz w:val="22"/>
                <w:szCs w:val="22"/>
              </w:rPr>
              <w:t>Magemi</w:t>
            </w:r>
            <w:proofErr w:type="spellEnd"/>
            <w:r w:rsidRPr="00FE15B9">
              <w:rPr>
                <w:rFonts w:ascii="Georgia" w:hAnsi="Georgia"/>
                <w:sz w:val="22"/>
                <w:szCs w:val="22"/>
              </w:rPr>
              <w:t xml:space="preserve"> (gestion et mise en valeur des œuvres d'art, des objets ethnographiques et techniques) à l'Université Rennes 2, Marie-Aude Lefeuvre, directrice du service culturel de l'Université de Rennes 1, Jean-François </w:t>
            </w:r>
            <w:proofErr w:type="spellStart"/>
            <w:r w:rsidRPr="00FE15B9">
              <w:rPr>
                <w:rFonts w:ascii="Georgia" w:hAnsi="Georgia"/>
                <w:sz w:val="22"/>
                <w:szCs w:val="22"/>
              </w:rPr>
              <w:t>Roullin</w:t>
            </w:r>
            <w:proofErr w:type="spellEnd"/>
            <w:r w:rsidRPr="00FE15B9">
              <w:rPr>
                <w:rFonts w:ascii="Georgia" w:hAnsi="Georgia"/>
                <w:sz w:val="22"/>
                <w:szCs w:val="22"/>
              </w:rPr>
              <w:t>, directeur de l'École nationale supérieure d'architecture de Bretagne (</w:t>
            </w:r>
            <w:proofErr w:type="spellStart"/>
            <w:r w:rsidRPr="00FE15B9">
              <w:rPr>
                <w:rFonts w:ascii="Georgia" w:hAnsi="Georgia"/>
                <w:sz w:val="22"/>
                <w:szCs w:val="22"/>
              </w:rPr>
              <w:t>Ensab</w:t>
            </w:r>
            <w:proofErr w:type="spellEnd"/>
            <w:r w:rsidRPr="00FE15B9">
              <w:rPr>
                <w:rFonts w:ascii="Georgia" w:hAnsi="Georgia"/>
                <w:sz w:val="22"/>
                <w:szCs w:val="22"/>
              </w:rPr>
              <w:t xml:space="preserve">), Jacques Rolland, représentant de l'association Rennes en sciences, Alain </w:t>
            </w:r>
            <w:proofErr w:type="spellStart"/>
            <w:r w:rsidRPr="00FE15B9">
              <w:rPr>
                <w:rFonts w:ascii="Georgia" w:hAnsi="Georgia"/>
                <w:sz w:val="22"/>
                <w:szCs w:val="22"/>
              </w:rPr>
              <w:t>Surrans</w:t>
            </w:r>
            <w:proofErr w:type="spellEnd"/>
            <w:r w:rsidRPr="00FE15B9">
              <w:rPr>
                <w:rFonts w:ascii="Georgia" w:hAnsi="Georgia"/>
                <w:sz w:val="22"/>
                <w:szCs w:val="22"/>
              </w:rPr>
              <w:t xml:space="preserve">, directeur de l'Opéra de Rennes, Michel Cabaret, directeur de l'Espace des sciences, Roland Thomas, directeur des Champs Libres, Stanislas </w:t>
            </w:r>
            <w:proofErr w:type="spellStart"/>
            <w:r w:rsidRPr="00FE15B9">
              <w:rPr>
                <w:rFonts w:ascii="Georgia" w:hAnsi="Georgia"/>
                <w:sz w:val="22"/>
                <w:szCs w:val="22"/>
              </w:rPr>
              <w:t>Hintzy</w:t>
            </w:r>
            <w:proofErr w:type="spellEnd"/>
            <w:r w:rsidRPr="00FE15B9">
              <w:rPr>
                <w:rFonts w:ascii="Georgia" w:hAnsi="Georgia"/>
                <w:sz w:val="22"/>
                <w:szCs w:val="22"/>
              </w:rPr>
              <w:t xml:space="preserve">, directeur de la French Tech Rennes, et Anne </w:t>
            </w:r>
            <w:proofErr w:type="spellStart"/>
            <w:r w:rsidRPr="00FE15B9">
              <w:rPr>
                <w:rFonts w:ascii="Georgia" w:hAnsi="Georgia"/>
                <w:sz w:val="22"/>
                <w:szCs w:val="22"/>
              </w:rPr>
              <w:t>Dary</w:t>
            </w:r>
            <w:proofErr w:type="spellEnd"/>
            <w:r w:rsidRPr="00FE15B9">
              <w:rPr>
                <w:rFonts w:ascii="Georgia" w:hAnsi="Georgia"/>
                <w:sz w:val="22"/>
                <w:szCs w:val="22"/>
              </w:rPr>
              <w:t>, directrice du musée des Beaux-arts ;</w:t>
            </w:r>
          </w:p>
          <w:p w:rsidR="00695EDE" w:rsidRPr="00FE15B9" w:rsidRDefault="00695EDE" w:rsidP="00695EDE">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&gt; les services de la Ville et de la Métropole ;</w:t>
            </w:r>
          </w:p>
          <w:p w:rsidR="00695EDE" w:rsidRPr="00FE15B9" w:rsidRDefault="00695EDE" w:rsidP="00695EDE">
            <w:pPr>
              <w:autoSpaceDE w:val="0"/>
              <w:autoSpaceDN w:val="0"/>
              <w:spacing w:before="240" w:line="276" w:lineRule="auto"/>
              <w:ind w:right="281"/>
              <w:jc w:val="both"/>
              <w:rPr>
                <w:rFonts w:ascii="Georgia" w:hAnsi="Georgia"/>
                <w:sz w:val="22"/>
                <w:szCs w:val="22"/>
              </w:rPr>
            </w:pPr>
            <w:r w:rsidRPr="00FE15B9">
              <w:rPr>
                <w:rFonts w:ascii="Georgia" w:hAnsi="Georgia"/>
                <w:sz w:val="22"/>
                <w:szCs w:val="22"/>
              </w:rPr>
              <w:t>&gt; la société publique locale d'aménagement Territoires publics.</w:t>
            </w:r>
          </w:p>
          <w:p w:rsidR="0093546B" w:rsidRDefault="0093546B" w:rsidP="0093546B">
            <w:pPr>
              <w:pBdr>
                <w:bottom w:val="single" w:sz="2" w:space="1" w:color="007133"/>
              </w:pBdr>
              <w:shd w:val="clear" w:color="007133" w:fill="auto"/>
              <w:ind w:right="50"/>
              <w:jc w:val="both"/>
              <w:rPr>
                <w:rFonts w:ascii="Verdana" w:hAnsi="Verdana"/>
                <w:sz w:val="20"/>
              </w:rPr>
            </w:pPr>
          </w:p>
          <w:p w:rsidR="0093546B" w:rsidRDefault="0093546B" w:rsidP="0093546B">
            <w:pPr>
              <w:ind w:right="50"/>
              <w:jc w:val="both"/>
              <w:rPr>
                <w:rFonts w:ascii="Verdana" w:hAnsi="Verdana"/>
                <w:sz w:val="20"/>
              </w:rPr>
            </w:pPr>
          </w:p>
          <w:p w:rsidR="00591B08" w:rsidRPr="0093546B" w:rsidRDefault="00591B08" w:rsidP="00034A25">
            <w:pPr>
              <w:ind w:right="472"/>
              <w:rPr>
                <w:rFonts w:ascii="Verdana" w:hAnsi="Verdana"/>
                <w:sz w:val="18"/>
                <w:szCs w:val="18"/>
              </w:rPr>
            </w:pPr>
            <w:bookmarkStart w:id="1" w:name="retour"/>
            <w:bookmarkEnd w:id="1"/>
          </w:p>
        </w:tc>
      </w:tr>
    </w:tbl>
    <w:p w:rsidR="00024077" w:rsidRPr="00591B08" w:rsidRDefault="00024077" w:rsidP="0093546B"/>
    <w:sectPr w:rsidR="00024077" w:rsidRPr="00591B08">
      <w:pgSz w:w="11906" w:h="16838"/>
      <w:pgMar w:top="180" w:right="926" w:bottom="141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Pro-Regular">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rebuchet MS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MS-Bold">
    <w:altName w:val="Times New Roman"/>
    <w:charset w:val="00"/>
    <w:family w:val="auto"/>
    <w:pitch w:val="default"/>
  </w:font>
  <w:font w:name="TrebuchetMS">
    <w:altName w:val="Courier New"/>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76580"/>
    <w:multiLevelType w:val="hybridMultilevel"/>
    <w:tmpl w:val="85C8B248"/>
    <w:lvl w:ilvl="0" w:tplc="6F34A052">
      <w:start w:val="1"/>
      <w:numFmt w:val="bullet"/>
      <w:lvlText w:val=""/>
      <w:lvlJc w:val="left"/>
      <w:pPr>
        <w:ind w:left="360" w:hanging="360"/>
      </w:pPr>
      <w:rPr>
        <w:rFonts w:ascii="Wingdings" w:hAnsi="Wingdings" w:hint="default"/>
      </w:rPr>
    </w:lvl>
    <w:lvl w:ilvl="1" w:tplc="05587A3E">
      <w:start w:val="1"/>
      <w:numFmt w:val="bullet"/>
      <w:lvlText w:val="-"/>
      <w:lvlJc w:val="left"/>
      <w:pPr>
        <w:ind w:left="1080" w:hanging="360"/>
      </w:pPr>
      <w:rPr>
        <w:rFonts w:ascii="Calibri" w:hAnsi="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A4"/>
    <w:rsid w:val="00024077"/>
    <w:rsid w:val="00034A25"/>
    <w:rsid w:val="000D76E0"/>
    <w:rsid w:val="0012046F"/>
    <w:rsid w:val="00163788"/>
    <w:rsid w:val="001A66B1"/>
    <w:rsid w:val="00242A57"/>
    <w:rsid w:val="0029006F"/>
    <w:rsid w:val="002F089F"/>
    <w:rsid w:val="004772CF"/>
    <w:rsid w:val="00491EB6"/>
    <w:rsid w:val="004E0450"/>
    <w:rsid w:val="00546AFE"/>
    <w:rsid w:val="00564724"/>
    <w:rsid w:val="00591B08"/>
    <w:rsid w:val="00613A02"/>
    <w:rsid w:val="00623C4C"/>
    <w:rsid w:val="00627FAE"/>
    <w:rsid w:val="00644209"/>
    <w:rsid w:val="0068434D"/>
    <w:rsid w:val="00695DA4"/>
    <w:rsid w:val="00695EDE"/>
    <w:rsid w:val="006E030F"/>
    <w:rsid w:val="0072574E"/>
    <w:rsid w:val="00737787"/>
    <w:rsid w:val="00751A6A"/>
    <w:rsid w:val="007677F8"/>
    <w:rsid w:val="00777CE0"/>
    <w:rsid w:val="007C685A"/>
    <w:rsid w:val="0082797A"/>
    <w:rsid w:val="008D28CE"/>
    <w:rsid w:val="0093546B"/>
    <w:rsid w:val="009425F1"/>
    <w:rsid w:val="00961378"/>
    <w:rsid w:val="00A03E5B"/>
    <w:rsid w:val="00AA533E"/>
    <w:rsid w:val="00AE24DE"/>
    <w:rsid w:val="00B66D98"/>
    <w:rsid w:val="00B9280F"/>
    <w:rsid w:val="00C24665"/>
    <w:rsid w:val="00C51D43"/>
    <w:rsid w:val="00C73E76"/>
    <w:rsid w:val="00CC0819"/>
    <w:rsid w:val="00CD7BAC"/>
    <w:rsid w:val="00D83826"/>
    <w:rsid w:val="00DB4F3D"/>
    <w:rsid w:val="00DD69A5"/>
    <w:rsid w:val="00E052E5"/>
    <w:rsid w:val="00E26F83"/>
    <w:rsid w:val="00E602A0"/>
    <w:rsid w:val="00E714A8"/>
    <w:rsid w:val="00EA159A"/>
    <w:rsid w:val="00EF2274"/>
    <w:rsid w:val="00F00B3E"/>
    <w:rsid w:val="00F016AD"/>
    <w:rsid w:val="00F23D92"/>
    <w:rsid w:val="00FE1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overflowPunct w:val="0"/>
      <w:outlineLvl w:val="2"/>
    </w:pPr>
    <w:rPr>
      <w:rFonts w:ascii="Verdana" w:hAnsi="Verdana"/>
      <w:color w:val="000000"/>
      <w:sz w:val="32"/>
    </w:rPr>
  </w:style>
  <w:style w:type="paragraph" w:styleId="Titre5">
    <w:name w:val="heading 5"/>
    <w:basedOn w:val="Normal"/>
    <w:link w:val="Titre5Car"/>
    <w:qFormat/>
    <w:pPr>
      <w:keepNext/>
      <w:overflowPunct w:val="0"/>
      <w:autoSpaceDE w:val="0"/>
      <w:autoSpaceDN w:val="0"/>
      <w:ind w:left="2268"/>
      <w:jc w:val="center"/>
      <w:outlineLvl w:val="4"/>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pPr>
      <w:widowControl w:val="0"/>
      <w:autoSpaceDE w:val="0"/>
      <w:autoSpaceDN w:val="0"/>
      <w:adjustRightInd w:val="0"/>
      <w:spacing w:line="288" w:lineRule="auto"/>
      <w:textAlignment w:val="center"/>
    </w:pPr>
    <w:rPr>
      <w:rFonts w:ascii="MinionPro-Regular" w:hAnsi="MinionPro-Regular"/>
      <w:color w:val="000000"/>
    </w:rPr>
  </w:style>
  <w:style w:type="paragraph" w:styleId="Normalcentr">
    <w:name w:val="Block Text"/>
    <w:basedOn w:val="Normal"/>
    <w:pPr>
      <w:widowControl w:val="0"/>
      <w:tabs>
        <w:tab w:val="left" w:pos="10"/>
      </w:tabs>
      <w:autoSpaceDE w:val="0"/>
      <w:autoSpaceDN w:val="0"/>
      <w:adjustRightInd w:val="0"/>
      <w:spacing w:line="288" w:lineRule="auto"/>
      <w:ind w:left="10" w:right="1191"/>
      <w:textAlignment w:val="center"/>
    </w:pPr>
    <w:rPr>
      <w:rFonts w:ascii="Verdana" w:hAnsi="Verdana"/>
      <w:color w:val="000000"/>
      <w:sz w:val="20"/>
    </w:rPr>
  </w:style>
  <w:style w:type="paragraph" w:styleId="Corpsdetexte">
    <w:name w:val="Body Text"/>
    <w:basedOn w:val="Normal"/>
    <w:link w:val="CorpsdetexteCar"/>
    <w:pPr>
      <w:jc w:val="right"/>
    </w:pPr>
    <w:rPr>
      <w:rFonts w:ascii="Century Gothic" w:hAnsi="Century Gothic"/>
      <w:bCs/>
      <w:sz w:val="22"/>
    </w:rPr>
  </w:style>
  <w:style w:type="paragraph" w:customStyle="1" w:styleId="GROSTITRE">
    <w:name w:val="GROS TITRE"/>
    <w:basedOn w:val="Paragraphestandard"/>
    <w:pPr>
      <w:spacing w:line="240" w:lineRule="auto"/>
      <w:ind w:left="1758"/>
    </w:pPr>
    <w:rPr>
      <w:color w:val="083065"/>
      <w:sz w:val="76"/>
      <w:szCs w:val="80"/>
    </w:rPr>
  </w:style>
  <w:style w:type="paragraph" w:customStyle="1" w:styleId="INTERTITRE">
    <w:name w:val="INTERTITRE"/>
    <w:basedOn w:val="Normal"/>
    <w:pPr>
      <w:widowControl w:val="0"/>
      <w:tabs>
        <w:tab w:val="left" w:pos="260"/>
      </w:tabs>
      <w:autoSpaceDE w:val="0"/>
      <w:autoSpaceDN w:val="0"/>
      <w:adjustRightInd w:val="0"/>
      <w:ind w:left="1758"/>
      <w:textAlignment w:val="center"/>
    </w:pPr>
    <w:rPr>
      <w:rFonts w:ascii="Trebuchet MS Bold" w:hAnsi="Trebuchet MS Bold"/>
      <w:bCs/>
      <w:iCs/>
      <w:color w:val="008000"/>
      <w:sz w:val="36"/>
      <w:szCs w:val="32"/>
    </w:rPr>
  </w:style>
  <w:style w:type="character" w:styleId="Accentuation">
    <w:name w:val="Emphasis"/>
    <w:qFormat/>
    <w:rPr>
      <w:rFonts w:ascii="Times New Roman" w:hAnsi="Times New Roman" w:cs="Times New Roman" w:hint="default"/>
      <w:i/>
      <w:iCs/>
    </w:rPr>
  </w:style>
  <w:style w:type="character" w:customStyle="1" w:styleId="Titre5Car">
    <w:name w:val="Titre 5 Car"/>
    <w:link w:val="Titre5"/>
    <w:rsid w:val="000D76E0"/>
    <w:rPr>
      <w:rFonts w:ascii="Arial" w:hAnsi="Arial" w:cs="Arial"/>
      <w:b/>
      <w:bCs/>
      <w:sz w:val="32"/>
      <w:szCs w:val="32"/>
    </w:rPr>
  </w:style>
  <w:style w:type="character" w:customStyle="1" w:styleId="CorpsdetexteCar">
    <w:name w:val="Corps de texte Car"/>
    <w:link w:val="Corpsdetexte"/>
    <w:rsid w:val="00C24665"/>
    <w:rPr>
      <w:rFonts w:ascii="Century Gothic" w:hAnsi="Century Gothic"/>
      <w:bCs/>
      <w:sz w:val="22"/>
      <w:szCs w:val="24"/>
    </w:rPr>
  </w:style>
  <w:style w:type="character" w:styleId="Marquedecommentaire">
    <w:name w:val="annotation reference"/>
    <w:rsid w:val="00C73E76"/>
    <w:rPr>
      <w:sz w:val="16"/>
      <w:szCs w:val="16"/>
    </w:rPr>
  </w:style>
  <w:style w:type="paragraph" w:styleId="Commentaire">
    <w:name w:val="annotation text"/>
    <w:basedOn w:val="Normal"/>
    <w:link w:val="CommentaireCar"/>
    <w:rsid w:val="00C73E76"/>
    <w:rPr>
      <w:sz w:val="20"/>
      <w:szCs w:val="20"/>
    </w:rPr>
  </w:style>
  <w:style w:type="character" w:customStyle="1" w:styleId="CommentaireCar">
    <w:name w:val="Commentaire Car"/>
    <w:basedOn w:val="Policepardfaut"/>
    <w:link w:val="Commentaire"/>
    <w:rsid w:val="00C73E76"/>
  </w:style>
  <w:style w:type="paragraph" w:styleId="Objetducommentaire">
    <w:name w:val="annotation subject"/>
    <w:basedOn w:val="Commentaire"/>
    <w:next w:val="Commentaire"/>
    <w:link w:val="ObjetducommentaireCar"/>
    <w:rsid w:val="00C73E76"/>
    <w:rPr>
      <w:b/>
      <w:bCs/>
    </w:rPr>
  </w:style>
  <w:style w:type="character" w:customStyle="1" w:styleId="ObjetducommentaireCar">
    <w:name w:val="Objet du commentaire Car"/>
    <w:link w:val="Objetducommentaire"/>
    <w:rsid w:val="00C73E76"/>
    <w:rPr>
      <w:b/>
      <w:bCs/>
    </w:rPr>
  </w:style>
  <w:style w:type="paragraph" w:styleId="Textedebulles">
    <w:name w:val="Balloon Text"/>
    <w:basedOn w:val="Normal"/>
    <w:link w:val="TextedebullesCar"/>
    <w:rsid w:val="00C73E76"/>
    <w:rPr>
      <w:rFonts w:ascii="Tahoma" w:hAnsi="Tahoma" w:cs="Tahoma"/>
      <w:sz w:val="16"/>
      <w:szCs w:val="16"/>
    </w:rPr>
  </w:style>
  <w:style w:type="character" w:customStyle="1" w:styleId="TextedebullesCar">
    <w:name w:val="Texte de bulles Car"/>
    <w:link w:val="Textedebulles"/>
    <w:rsid w:val="00C73E76"/>
    <w:rPr>
      <w:rFonts w:ascii="Tahoma" w:hAnsi="Tahoma" w:cs="Tahoma"/>
      <w:sz w:val="16"/>
      <w:szCs w:val="16"/>
    </w:rPr>
  </w:style>
  <w:style w:type="paragraph" w:styleId="Paragraphedeliste">
    <w:name w:val="List Paragraph"/>
    <w:basedOn w:val="Normal"/>
    <w:uiPriority w:val="34"/>
    <w:qFormat/>
    <w:rsid w:val="00695EDE"/>
    <w:pPr>
      <w:spacing w:before="120"/>
      <w:ind w:left="720"/>
      <w:contextualSpacing/>
      <w:jc w:val="both"/>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overflowPunct w:val="0"/>
      <w:outlineLvl w:val="2"/>
    </w:pPr>
    <w:rPr>
      <w:rFonts w:ascii="Verdana" w:hAnsi="Verdana"/>
      <w:color w:val="000000"/>
      <w:sz w:val="32"/>
    </w:rPr>
  </w:style>
  <w:style w:type="paragraph" w:styleId="Titre5">
    <w:name w:val="heading 5"/>
    <w:basedOn w:val="Normal"/>
    <w:link w:val="Titre5Car"/>
    <w:qFormat/>
    <w:pPr>
      <w:keepNext/>
      <w:overflowPunct w:val="0"/>
      <w:autoSpaceDE w:val="0"/>
      <w:autoSpaceDN w:val="0"/>
      <w:ind w:left="2268"/>
      <w:jc w:val="center"/>
      <w:outlineLvl w:val="4"/>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pPr>
      <w:widowControl w:val="0"/>
      <w:autoSpaceDE w:val="0"/>
      <w:autoSpaceDN w:val="0"/>
      <w:adjustRightInd w:val="0"/>
      <w:spacing w:line="288" w:lineRule="auto"/>
      <w:textAlignment w:val="center"/>
    </w:pPr>
    <w:rPr>
      <w:rFonts w:ascii="MinionPro-Regular" w:hAnsi="MinionPro-Regular"/>
      <w:color w:val="000000"/>
    </w:rPr>
  </w:style>
  <w:style w:type="paragraph" w:styleId="Normalcentr">
    <w:name w:val="Block Text"/>
    <w:basedOn w:val="Normal"/>
    <w:pPr>
      <w:widowControl w:val="0"/>
      <w:tabs>
        <w:tab w:val="left" w:pos="10"/>
      </w:tabs>
      <w:autoSpaceDE w:val="0"/>
      <w:autoSpaceDN w:val="0"/>
      <w:adjustRightInd w:val="0"/>
      <w:spacing w:line="288" w:lineRule="auto"/>
      <w:ind w:left="10" w:right="1191"/>
      <w:textAlignment w:val="center"/>
    </w:pPr>
    <w:rPr>
      <w:rFonts w:ascii="Verdana" w:hAnsi="Verdana"/>
      <w:color w:val="000000"/>
      <w:sz w:val="20"/>
    </w:rPr>
  </w:style>
  <w:style w:type="paragraph" w:styleId="Corpsdetexte">
    <w:name w:val="Body Text"/>
    <w:basedOn w:val="Normal"/>
    <w:link w:val="CorpsdetexteCar"/>
    <w:pPr>
      <w:jc w:val="right"/>
    </w:pPr>
    <w:rPr>
      <w:rFonts w:ascii="Century Gothic" w:hAnsi="Century Gothic"/>
      <w:bCs/>
      <w:sz w:val="22"/>
    </w:rPr>
  </w:style>
  <w:style w:type="paragraph" w:customStyle="1" w:styleId="GROSTITRE">
    <w:name w:val="GROS TITRE"/>
    <w:basedOn w:val="Paragraphestandard"/>
    <w:pPr>
      <w:spacing w:line="240" w:lineRule="auto"/>
      <w:ind w:left="1758"/>
    </w:pPr>
    <w:rPr>
      <w:color w:val="083065"/>
      <w:sz w:val="76"/>
      <w:szCs w:val="80"/>
    </w:rPr>
  </w:style>
  <w:style w:type="paragraph" w:customStyle="1" w:styleId="INTERTITRE">
    <w:name w:val="INTERTITRE"/>
    <w:basedOn w:val="Normal"/>
    <w:pPr>
      <w:widowControl w:val="0"/>
      <w:tabs>
        <w:tab w:val="left" w:pos="260"/>
      </w:tabs>
      <w:autoSpaceDE w:val="0"/>
      <w:autoSpaceDN w:val="0"/>
      <w:adjustRightInd w:val="0"/>
      <w:ind w:left="1758"/>
      <w:textAlignment w:val="center"/>
    </w:pPr>
    <w:rPr>
      <w:rFonts w:ascii="Trebuchet MS Bold" w:hAnsi="Trebuchet MS Bold"/>
      <w:bCs/>
      <w:iCs/>
      <w:color w:val="008000"/>
      <w:sz w:val="36"/>
      <w:szCs w:val="32"/>
    </w:rPr>
  </w:style>
  <w:style w:type="character" w:styleId="Accentuation">
    <w:name w:val="Emphasis"/>
    <w:qFormat/>
    <w:rPr>
      <w:rFonts w:ascii="Times New Roman" w:hAnsi="Times New Roman" w:cs="Times New Roman" w:hint="default"/>
      <w:i/>
      <w:iCs/>
    </w:rPr>
  </w:style>
  <w:style w:type="character" w:customStyle="1" w:styleId="Titre5Car">
    <w:name w:val="Titre 5 Car"/>
    <w:link w:val="Titre5"/>
    <w:rsid w:val="000D76E0"/>
    <w:rPr>
      <w:rFonts w:ascii="Arial" w:hAnsi="Arial" w:cs="Arial"/>
      <w:b/>
      <w:bCs/>
      <w:sz w:val="32"/>
      <w:szCs w:val="32"/>
    </w:rPr>
  </w:style>
  <w:style w:type="character" w:customStyle="1" w:styleId="CorpsdetexteCar">
    <w:name w:val="Corps de texte Car"/>
    <w:link w:val="Corpsdetexte"/>
    <w:rsid w:val="00C24665"/>
    <w:rPr>
      <w:rFonts w:ascii="Century Gothic" w:hAnsi="Century Gothic"/>
      <w:bCs/>
      <w:sz w:val="22"/>
      <w:szCs w:val="24"/>
    </w:rPr>
  </w:style>
  <w:style w:type="character" w:styleId="Marquedecommentaire">
    <w:name w:val="annotation reference"/>
    <w:rsid w:val="00C73E76"/>
    <w:rPr>
      <w:sz w:val="16"/>
      <w:szCs w:val="16"/>
    </w:rPr>
  </w:style>
  <w:style w:type="paragraph" w:styleId="Commentaire">
    <w:name w:val="annotation text"/>
    <w:basedOn w:val="Normal"/>
    <w:link w:val="CommentaireCar"/>
    <w:rsid w:val="00C73E76"/>
    <w:rPr>
      <w:sz w:val="20"/>
      <w:szCs w:val="20"/>
    </w:rPr>
  </w:style>
  <w:style w:type="character" w:customStyle="1" w:styleId="CommentaireCar">
    <w:name w:val="Commentaire Car"/>
    <w:basedOn w:val="Policepardfaut"/>
    <w:link w:val="Commentaire"/>
    <w:rsid w:val="00C73E76"/>
  </w:style>
  <w:style w:type="paragraph" w:styleId="Objetducommentaire">
    <w:name w:val="annotation subject"/>
    <w:basedOn w:val="Commentaire"/>
    <w:next w:val="Commentaire"/>
    <w:link w:val="ObjetducommentaireCar"/>
    <w:rsid w:val="00C73E76"/>
    <w:rPr>
      <w:b/>
      <w:bCs/>
    </w:rPr>
  </w:style>
  <w:style w:type="character" w:customStyle="1" w:styleId="ObjetducommentaireCar">
    <w:name w:val="Objet du commentaire Car"/>
    <w:link w:val="Objetducommentaire"/>
    <w:rsid w:val="00C73E76"/>
    <w:rPr>
      <w:b/>
      <w:bCs/>
    </w:rPr>
  </w:style>
  <w:style w:type="paragraph" w:styleId="Textedebulles">
    <w:name w:val="Balloon Text"/>
    <w:basedOn w:val="Normal"/>
    <w:link w:val="TextedebullesCar"/>
    <w:rsid w:val="00C73E76"/>
    <w:rPr>
      <w:rFonts w:ascii="Tahoma" w:hAnsi="Tahoma" w:cs="Tahoma"/>
      <w:sz w:val="16"/>
      <w:szCs w:val="16"/>
    </w:rPr>
  </w:style>
  <w:style w:type="character" w:customStyle="1" w:styleId="TextedebullesCar">
    <w:name w:val="Texte de bulles Car"/>
    <w:link w:val="Textedebulles"/>
    <w:rsid w:val="00C73E76"/>
    <w:rPr>
      <w:rFonts w:ascii="Tahoma" w:hAnsi="Tahoma" w:cs="Tahoma"/>
      <w:sz w:val="16"/>
      <w:szCs w:val="16"/>
    </w:rPr>
  </w:style>
  <w:style w:type="paragraph" w:styleId="Paragraphedeliste">
    <w:name w:val="List Paragraph"/>
    <w:basedOn w:val="Normal"/>
    <w:uiPriority w:val="34"/>
    <w:qFormat/>
    <w:rsid w:val="00695EDE"/>
    <w:pPr>
      <w:spacing w:before="120"/>
      <w:ind w:left="720"/>
      <w:contextualSpacing/>
      <w:jc w:val="both"/>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119">
      <w:bodyDiv w:val="1"/>
      <w:marLeft w:val="0"/>
      <w:marRight w:val="0"/>
      <w:marTop w:val="0"/>
      <w:marBottom w:val="0"/>
      <w:divBdr>
        <w:top w:val="none" w:sz="0" w:space="0" w:color="auto"/>
        <w:left w:val="none" w:sz="0" w:space="0" w:color="auto"/>
        <w:bottom w:val="none" w:sz="0" w:space="0" w:color="auto"/>
        <w:right w:val="none" w:sz="0" w:space="0" w:color="auto"/>
      </w:divBdr>
    </w:div>
    <w:div w:id="704065641">
      <w:bodyDiv w:val="1"/>
      <w:marLeft w:val="0"/>
      <w:marRight w:val="0"/>
      <w:marTop w:val="0"/>
      <w:marBottom w:val="0"/>
      <w:divBdr>
        <w:top w:val="none" w:sz="0" w:space="0" w:color="auto"/>
        <w:left w:val="none" w:sz="0" w:space="0" w:color="auto"/>
        <w:bottom w:val="none" w:sz="0" w:space="0" w:color="auto"/>
        <w:right w:val="none" w:sz="0" w:space="0" w:color="auto"/>
      </w:divBdr>
    </w:div>
    <w:div w:id="11771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815</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Rennes Metropole</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Legeais-M</dc:creator>
  <cp:lastModifiedBy>LEGEAIS Mathilde</cp:lastModifiedBy>
  <cp:revision>10</cp:revision>
  <dcterms:created xsi:type="dcterms:W3CDTF">2015-04-29T08:02:00Z</dcterms:created>
  <dcterms:modified xsi:type="dcterms:W3CDTF">2015-05-04T15:07:00Z</dcterms:modified>
</cp:coreProperties>
</file>